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EEFE0">
      <w:pPr>
        <w:snapToGrid w:val="0"/>
        <w:spacing w:line="360" w:lineRule="auto"/>
        <w:contextualSpacing/>
        <w:jc w:val="center"/>
        <w:rPr>
          <w:rFonts w:hint="eastAsia" w:ascii="宋体" w:hAnsi="宋体"/>
          <w:b/>
          <w:bCs/>
          <w:sz w:val="36"/>
          <w:szCs w:val="36"/>
        </w:rPr>
      </w:pPr>
      <w:bookmarkStart w:id="0" w:name="_GoBack"/>
      <w:bookmarkEnd w:id="0"/>
      <w:r>
        <w:rPr>
          <w:rFonts w:hint="eastAsia" w:ascii="宋体" w:hAnsi="宋体"/>
          <w:b/>
          <w:bCs/>
          <w:sz w:val="36"/>
          <w:szCs w:val="36"/>
        </w:rPr>
        <w:t xml:space="preserve">整本书阅读 </w:t>
      </w:r>
      <w:r>
        <w:rPr>
          <w:rFonts w:ascii="宋体" w:hAnsi="宋体"/>
          <w:b/>
          <w:bCs/>
          <w:sz w:val="36"/>
          <w:szCs w:val="36"/>
        </w:rPr>
        <w:t xml:space="preserve"> </w:t>
      </w:r>
      <w:r>
        <w:rPr>
          <w:rFonts w:hint="eastAsia" w:ascii="宋体" w:hAnsi="宋体"/>
          <w:b/>
          <w:bCs/>
          <w:sz w:val="36"/>
          <w:szCs w:val="36"/>
        </w:rPr>
        <w:t>《钢铁是怎样炼成的》</w:t>
      </w:r>
    </w:p>
    <w:p w14:paraId="2BB51E99">
      <w:pPr>
        <w:snapToGrid w:val="0"/>
        <w:spacing w:line="360" w:lineRule="auto"/>
        <w:contextualSpacing/>
        <w:jc w:val="left"/>
        <w:rPr>
          <w:rFonts w:hint="eastAsia" w:ascii="宋体" w:hAnsi="宋体"/>
          <w:sz w:val="24"/>
        </w:rPr>
      </w:pPr>
      <w:r>
        <w:drawing>
          <wp:inline distT="0" distB="0" distL="0" distR="0">
            <wp:extent cx="845185" cy="224155"/>
            <wp:effectExtent l="0" t="0" r="0" b="4445"/>
            <wp:docPr id="2114384863" name="图片 2114384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63" name="图片 2114384863"/>
                    <pic:cNvPicPr>
                      <a:picLocks noChangeAspect="1"/>
                    </pic:cNvPicPr>
                  </pic:nvPicPr>
                  <pic:blipFill>
                    <a:blip r:embed="rId10"/>
                    <a:stretch>
                      <a:fillRect/>
                    </a:stretch>
                  </pic:blipFill>
                  <pic:spPr>
                    <a:xfrm>
                      <a:off x="0" y="0"/>
                      <a:ext cx="886746" cy="235379"/>
                    </a:xfrm>
                    <a:prstGeom prst="rect">
                      <a:avLst/>
                    </a:prstGeom>
                  </pic:spPr>
                </pic:pic>
              </a:graphicData>
            </a:graphic>
          </wp:inline>
        </w:drawing>
      </w:r>
    </w:p>
    <w:p w14:paraId="5E638C3A">
      <w:pPr>
        <w:snapToGrid w:val="0"/>
        <w:spacing w:line="360" w:lineRule="auto"/>
        <w:contextualSpacing/>
        <w:jc w:val="left"/>
        <w:rPr>
          <w:rFonts w:hint="eastAsia" w:ascii="宋体" w:hAnsi="宋体"/>
          <w:sz w:val="24"/>
        </w:rPr>
      </w:pPr>
      <w:r>
        <w:rPr>
          <w:rFonts w:hint="eastAsia" w:ascii="宋体" w:hAnsi="宋体"/>
          <w:sz w:val="24"/>
        </w:rPr>
        <w:t>◎文化自信：感受保尔的人格魅力，从中汲取精神养料，树立正确的人生观、价值观。</w:t>
      </w:r>
    </w:p>
    <w:p w14:paraId="2C077333">
      <w:pPr>
        <w:snapToGrid w:val="0"/>
        <w:spacing w:line="360" w:lineRule="auto"/>
        <w:contextualSpacing/>
        <w:jc w:val="left"/>
        <w:rPr>
          <w:rFonts w:hint="eastAsia" w:ascii="宋体" w:hAnsi="宋体"/>
          <w:sz w:val="24"/>
        </w:rPr>
      </w:pPr>
      <w:r>
        <w:rPr>
          <w:rFonts w:hint="eastAsia" w:ascii="宋体" w:hAnsi="宋体"/>
          <w:sz w:val="24"/>
        </w:rPr>
        <w:t>◎语言运用：学会运用合适的方法来阅读名著，积累语言和素材。（重点）</w:t>
      </w:r>
    </w:p>
    <w:p w14:paraId="34DB351C">
      <w:pPr>
        <w:snapToGrid w:val="0"/>
        <w:spacing w:line="360" w:lineRule="auto"/>
        <w:contextualSpacing/>
        <w:jc w:val="left"/>
        <w:rPr>
          <w:rFonts w:hint="eastAsia" w:ascii="宋体" w:hAnsi="宋体"/>
          <w:sz w:val="24"/>
        </w:rPr>
      </w:pPr>
      <w:r>
        <w:rPr>
          <w:rFonts w:hint="eastAsia" w:ascii="宋体" w:hAnsi="宋体"/>
          <w:sz w:val="24"/>
        </w:rPr>
        <w:t>◎思维能力：探究保尔·柯察金的成长史，分析其形象，探究革命文学的现实意义。（难点）</w:t>
      </w:r>
    </w:p>
    <w:p w14:paraId="589134E2">
      <w:pPr>
        <w:snapToGrid w:val="0"/>
        <w:spacing w:line="360" w:lineRule="auto"/>
        <w:contextualSpacing/>
        <w:jc w:val="left"/>
        <w:rPr>
          <w:rFonts w:hint="eastAsia" w:ascii="宋体" w:hAnsi="宋体"/>
          <w:sz w:val="24"/>
        </w:rPr>
      </w:pPr>
      <w:r>
        <w:rPr>
          <w:rFonts w:hint="eastAsia" w:ascii="宋体" w:hAnsi="宋体"/>
          <w:sz w:val="24"/>
        </w:rPr>
        <w:t>◎审美创造：欣赏《钢铁是怎样炼成的》的艺术特色。</w:t>
      </w:r>
    </w:p>
    <w:p w14:paraId="55A6A767">
      <w:pPr>
        <w:snapToGrid w:val="0"/>
        <w:spacing w:line="360" w:lineRule="auto"/>
        <w:contextualSpacing/>
        <w:jc w:val="left"/>
        <w:rPr>
          <w:rFonts w:hint="eastAsia" w:ascii="宋体" w:hAnsi="宋体"/>
          <w:sz w:val="24"/>
        </w:rPr>
      </w:pPr>
      <w:r>
        <w:drawing>
          <wp:inline distT="0" distB="0" distL="0" distR="0">
            <wp:extent cx="1324610" cy="294640"/>
            <wp:effectExtent l="0" t="0" r="0" b="0"/>
            <wp:docPr id="2114384864" name="图片 2114384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64" name="图片 2114384864"/>
                    <pic:cNvPicPr>
                      <a:picLocks noChangeAspect="1"/>
                    </pic:cNvPicPr>
                  </pic:nvPicPr>
                  <pic:blipFill>
                    <a:blip r:embed="rId11"/>
                    <a:stretch>
                      <a:fillRect/>
                    </a:stretch>
                  </pic:blipFill>
                  <pic:spPr>
                    <a:xfrm>
                      <a:off x="0" y="0"/>
                      <a:ext cx="1324800" cy="295200"/>
                    </a:xfrm>
                    <a:prstGeom prst="rect">
                      <a:avLst/>
                    </a:prstGeom>
                  </pic:spPr>
                </pic:pic>
              </a:graphicData>
            </a:graphic>
          </wp:inline>
        </w:drawing>
      </w:r>
    </w:p>
    <w:p w14:paraId="75710A6F">
      <w:pPr>
        <w:snapToGrid w:val="0"/>
        <w:spacing w:line="360" w:lineRule="auto"/>
        <w:contextualSpacing/>
        <w:jc w:val="left"/>
        <w:rPr>
          <w:rFonts w:hint="eastAsia" w:ascii="宋体" w:hAnsi="宋体"/>
          <w:sz w:val="24"/>
        </w:rPr>
      </w:pPr>
      <w:r>
        <w:rPr>
          <w:rFonts w:hint="eastAsia" w:ascii="宋体" w:hAnsi="宋体"/>
          <w:sz w:val="24"/>
        </w:rPr>
        <w:t>一、导入新课</w:t>
      </w:r>
    </w:p>
    <w:p w14:paraId="115279EB">
      <w:pPr>
        <w:snapToGrid w:val="0"/>
        <w:spacing w:line="360" w:lineRule="auto"/>
        <w:ind w:firstLine="480" w:firstLineChars="200"/>
        <w:contextualSpacing/>
        <w:jc w:val="left"/>
        <w:rPr>
          <w:rFonts w:hint="eastAsia" w:ascii="宋体" w:hAnsi="宋体"/>
          <w:sz w:val="24"/>
        </w:rPr>
      </w:pPr>
      <w:r>
        <w:rPr>
          <w:rFonts w:hint="eastAsia" w:ascii="宋体" w:hAnsi="宋体"/>
          <w:sz w:val="24"/>
        </w:rPr>
        <w:t>有一位作家被罗曼·罗兰誉为“最罕见的道德、最纯洁的勇气的同义词”，有一部文学作品被视为“人生路标和精神补品”。这位作家就是苏联作家尼·奥斯特洛夫斯基，这部作品就是他的代表作——《钢铁是怎样炼成的》。今天就让我们一起走进这本名著，去感受这部红色经典的魅力所在。</w:t>
      </w:r>
    </w:p>
    <w:p w14:paraId="0CAA335F">
      <w:pPr>
        <w:snapToGrid w:val="0"/>
        <w:spacing w:line="360" w:lineRule="auto"/>
        <w:contextualSpacing/>
        <w:jc w:val="left"/>
        <w:rPr>
          <w:rFonts w:hint="eastAsia" w:ascii="宋体" w:hAnsi="宋体"/>
          <w:sz w:val="24"/>
        </w:rPr>
      </w:pPr>
      <w:r>
        <w:rPr>
          <w:rFonts w:hint="eastAsia" w:ascii="宋体" w:hAnsi="宋体"/>
          <w:sz w:val="24"/>
        </w:rPr>
        <w:t>二、教学开展</w:t>
      </w:r>
    </w:p>
    <w:p w14:paraId="78817E7A">
      <w:pPr>
        <w:snapToGrid w:val="0"/>
        <w:spacing w:line="360" w:lineRule="auto"/>
        <w:ind w:firstLine="480" w:firstLineChars="200"/>
        <w:contextualSpacing/>
        <w:jc w:val="left"/>
        <w:rPr>
          <w:rFonts w:hint="eastAsia" w:ascii="宋体" w:hAnsi="宋体"/>
          <w:sz w:val="24"/>
        </w:rPr>
      </w:pPr>
      <w:r>
        <w:rPr>
          <w:rFonts w:hint="eastAsia" w:ascii="宋体" w:hAnsi="宋体"/>
          <w:sz w:val="24"/>
        </w:rPr>
        <w:t>1.探究活动一：初读名著，整体感知。</w:t>
      </w:r>
    </w:p>
    <w:p w14:paraId="1ADE0CA7">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◎作者简介</w:t>
      </w:r>
    </w:p>
    <w:p w14:paraId="53981FBC">
      <w:pPr>
        <w:snapToGrid w:val="0"/>
        <w:spacing w:line="360" w:lineRule="auto"/>
        <w:ind w:firstLine="480" w:firstLineChars="200"/>
        <w:contextualSpacing/>
        <w:jc w:val="left"/>
        <w:rPr>
          <w:rFonts w:hint="eastAsia" w:ascii="宋体" w:hAnsi="宋体"/>
          <w:sz w:val="24"/>
        </w:rPr>
      </w:pPr>
      <w:r>
        <w:rPr>
          <w:rFonts w:hint="eastAsia" w:ascii="宋体" w:hAnsi="宋体"/>
          <w:sz w:val="24"/>
        </w:rPr>
        <w:t>尼·奥斯特洛夫斯基（1904—1936），苏联作家。他生于乌克兰一个贫困的工人家庭。16岁参加红军，20岁加入俄共（布）。在苏俄国内战争中受重伤，病情逐渐恶化，最后双目失明，全身瘫痪，在病榻上写成长篇小说《钢铁是怎样炼成的》。他的另一长篇小说《暴风雨所诞生的》反映乌克兰人民在内战时期保卫苏维埃政权的斗争，因逝世未能完成。1935年，苏联政府为表彰他的文学功绩，授予他列宁勋章。</w:t>
      </w:r>
    </w:p>
    <w:p w14:paraId="0E064A90">
      <w:pPr>
        <w:snapToGrid w:val="0"/>
        <w:spacing w:line="360" w:lineRule="auto"/>
        <w:ind w:firstLine="480" w:firstLineChars="200"/>
        <w:contextualSpacing/>
        <w:jc w:val="left"/>
        <w:rPr>
          <w:rFonts w:hint="eastAsia" w:ascii="宋体" w:hAnsi="宋体"/>
          <w:sz w:val="24"/>
        </w:rPr>
      </w:pPr>
      <w:r>
        <w:rPr>
          <w:rFonts w:hint="eastAsia" w:ascii="宋体" w:hAnsi="宋体"/>
          <w:sz w:val="24"/>
        </w:rPr>
        <w:t>◎主要内容</w:t>
      </w:r>
    </w:p>
    <w:p w14:paraId="226732EE">
      <w:pPr>
        <w:snapToGrid w:val="0"/>
        <w:spacing w:line="360" w:lineRule="auto"/>
        <w:ind w:firstLine="480" w:firstLineChars="200"/>
        <w:contextualSpacing/>
        <w:jc w:val="left"/>
        <w:rPr>
          <w:rFonts w:hint="eastAsia" w:ascii="宋体" w:hAnsi="宋体"/>
          <w:sz w:val="24"/>
        </w:rPr>
      </w:pPr>
      <w:r>
        <w:rPr>
          <w:rFonts w:hint="eastAsia" w:ascii="宋体" w:hAnsi="宋体"/>
          <w:sz w:val="24"/>
        </w:rPr>
        <w:t>《钢铁是怎样炼成的》是苏联作家奥斯特洛夫斯基以自身经历为基本素材创作的小说。作品以苏维埃政权的诞生和发展为历史背景，通过主人公保尔·柯察金如何从一个普通工人成长为一名坚定、坚强的无产阶级革命战士的故事，真实地反映了青年一代是如何在老一辈的培养下，在革命熔炉中百炼成钢的，表现了坚强的意志和坚定的信念是在艰苦的环境中锻炼出来的这一主题。保尔那钢铁般的意志，对生命的热爱，对革命执着的精神，赋予了这部作品永恒的生命力。同时，书中洋溢着的革命激情和理想主义精神，也给人强烈的震撼。</w:t>
      </w:r>
    </w:p>
    <w:p w14:paraId="6C19AC46">
      <w:pPr>
        <w:snapToGrid w:val="0"/>
        <w:spacing w:line="360" w:lineRule="auto"/>
        <w:contextualSpacing/>
        <w:jc w:val="center"/>
        <w:rPr>
          <w:rFonts w:hint="eastAsia" w:ascii="宋体" w:hAnsi="宋体"/>
          <w:sz w:val="24"/>
        </w:rPr>
      </w:pPr>
      <w:r>
        <w:rPr>
          <w:rFonts w:hint="eastAsia" w:ascii="宋体" w:hAnsi="宋体"/>
          <w:sz w:val="24"/>
        </w:rPr>
        <w:t>作者与书中主人公保尔的关联</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935"/>
        <w:gridCol w:w="3246"/>
      </w:tblGrid>
      <w:tr w14:paraId="6F47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2FF2F523">
            <w:pPr>
              <w:spacing w:line="360" w:lineRule="auto"/>
              <w:contextualSpacing/>
              <w:jc w:val="center"/>
              <w:rPr>
                <w:rFonts w:hint="eastAsia" w:ascii="宋体" w:hAnsi="宋体"/>
                <w:sz w:val="24"/>
              </w:rPr>
            </w:pPr>
            <w:r>
              <w:rPr>
                <w:rFonts w:hint="eastAsia" w:ascii="宋体" w:hAnsi="宋体"/>
                <w:sz w:val="24"/>
              </w:rPr>
              <w:t>相同之处</w:t>
            </w:r>
          </w:p>
        </w:tc>
        <w:tc>
          <w:tcPr>
            <w:tcW w:w="8181" w:type="dxa"/>
            <w:gridSpan w:val="2"/>
            <w:vAlign w:val="center"/>
          </w:tcPr>
          <w:p w14:paraId="16B3155C">
            <w:pPr>
              <w:spacing w:line="360" w:lineRule="auto"/>
              <w:contextualSpacing/>
              <w:jc w:val="center"/>
              <w:rPr>
                <w:rFonts w:hint="eastAsia" w:ascii="宋体" w:hAnsi="宋体"/>
                <w:sz w:val="24"/>
              </w:rPr>
            </w:pPr>
            <w:r>
              <w:rPr>
                <w:rFonts w:hint="eastAsia" w:ascii="宋体" w:hAnsi="宋体"/>
                <w:sz w:val="24"/>
              </w:rPr>
              <w:t xml:space="preserve">人 </w:t>
            </w:r>
            <w:r>
              <w:rPr>
                <w:rFonts w:ascii="宋体" w:hAnsi="宋体"/>
                <w:sz w:val="24"/>
              </w:rPr>
              <w:t xml:space="preserve"> </w:t>
            </w:r>
            <w:r>
              <w:rPr>
                <w:rFonts w:hint="eastAsia" w:ascii="宋体" w:hAnsi="宋体"/>
                <w:sz w:val="24"/>
              </w:rPr>
              <w:t>物</w:t>
            </w:r>
          </w:p>
        </w:tc>
      </w:tr>
      <w:tr w14:paraId="6C5A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19DC497E">
            <w:pPr>
              <w:spacing w:line="360" w:lineRule="auto"/>
              <w:contextualSpacing/>
              <w:jc w:val="center"/>
              <w:rPr>
                <w:rFonts w:hint="eastAsia" w:ascii="宋体" w:hAnsi="宋体"/>
                <w:sz w:val="24"/>
              </w:rPr>
            </w:pPr>
          </w:p>
        </w:tc>
        <w:tc>
          <w:tcPr>
            <w:tcW w:w="4935" w:type="dxa"/>
            <w:vAlign w:val="center"/>
          </w:tcPr>
          <w:p w14:paraId="32FC2018">
            <w:pPr>
              <w:spacing w:line="360" w:lineRule="auto"/>
              <w:contextualSpacing/>
              <w:jc w:val="center"/>
              <w:rPr>
                <w:rFonts w:hint="eastAsia" w:ascii="宋体" w:hAnsi="宋体"/>
                <w:sz w:val="24"/>
              </w:rPr>
            </w:pPr>
            <w:r>
              <w:rPr>
                <w:rFonts w:hint="eastAsia" w:ascii="宋体" w:hAnsi="宋体"/>
                <w:sz w:val="24"/>
              </w:rPr>
              <w:t>奥斯特洛夫斯基</w:t>
            </w:r>
          </w:p>
        </w:tc>
        <w:tc>
          <w:tcPr>
            <w:tcW w:w="3246" w:type="dxa"/>
            <w:vAlign w:val="center"/>
          </w:tcPr>
          <w:p w14:paraId="0D6810D6">
            <w:pPr>
              <w:spacing w:line="360" w:lineRule="auto"/>
              <w:contextualSpacing/>
              <w:jc w:val="center"/>
              <w:rPr>
                <w:rFonts w:hint="eastAsia" w:ascii="宋体" w:hAnsi="宋体"/>
                <w:sz w:val="24"/>
              </w:rPr>
            </w:pPr>
            <w:r>
              <w:rPr>
                <w:rFonts w:hint="eastAsia" w:ascii="宋体" w:hAnsi="宋体"/>
                <w:sz w:val="24"/>
              </w:rPr>
              <w:t>保尔·柯察金</w:t>
            </w:r>
          </w:p>
        </w:tc>
      </w:tr>
      <w:tr w14:paraId="7BE7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6D9C2EAA">
            <w:pPr>
              <w:spacing w:line="360" w:lineRule="auto"/>
              <w:contextualSpacing/>
              <w:jc w:val="center"/>
              <w:rPr>
                <w:rFonts w:hint="eastAsia" w:ascii="宋体" w:hAnsi="宋体"/>
                <w:sz w:val="24"/>
              </w:rPr>
            </w:pPr>
            <w:r>
              <w:rPr>
                <w:rFonts w:hint="eastAsia" w:ascii="宋体" w:hAnsi="宋体"/>
                <w:sz w:val="24"/>
              </w:rPr>
              <w:t>出身贫困</w:t>
            </w:r>
          </w:p>
        </w:tc>
        <w:tc>
          <w:tcPr>
            <w:tcW w:w="4935" w:type="dxa"/>
            <w:vAlign w:val="center"/>
          </w:tcPr>
          <w:p w14:paraId="1BB71BE2">
            <w:pPr>
              <w:spacing w:line="360" w:lineRule="auto"/>
              <w:contextualSpacing/>
              <w:jc w:val="center"/>
              <w:rPr>
                <w:rFonts w:hint="eastAsia" w:ascii="宋体" w:hAnsi="宋体"/>
                <w:sz w:val="24"/>
              </w:rPr>
            </w:pPr>
            <w:r>
              <w:rPr>
                <w:rFonts w:hint="eastAsia" w:ascii="宋体" w:hAnsi="宋体"/>
                <w:sz w:val="24"/>
              </w:rPr>
              <w:t>贫困工人家庭</w:t>
            </w:r>
          </w:p>
        </w:tc>
        <w:tc>
          <w:tcPr>
            <w:tcW w:w="3246" w:type="dxa"/>
            <w:vAlign w:val="center"/>
          </w:tcPr>
          <w:p w14:paraId="5AB564C6">
            <w:pPr>
              <w:spacing w:line="360" w:lineRule="auto"/>
              <w:contextualSpacing/>
              <w:jc w:val="center"/>
              <w:rPr>
                <w:rFonts w:hint="eastAsia" w:ascii="宋体" w:hAnsi="宋体"/>
                <w:sz w:val="24"/>
              </w:rPr>
            </w:pPr>
            <w:r>
              <w:rPr>
                <w:rFonts w:hint="eastAsia" w:ascii="宋体" w:hAnsi="宋体"/>
                <w:sz w:val="24"/>
              </w:rPr>
              <w:t>贫困铁路工人家庭</w:t>
            </w:r>
          </w:p>
        </w:tc>
      </w:tr>
      <w:tr w14:paraId="0770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085DCEF5">
            <w:pPr>
              <w:spacing w:line="360" w:lineRule="auto"/>
              <w:contextualSpacing/>
              <w:jc w:val="center"/>
              <w:rPr>
                <w:rFonts w:hint="eastAsia" w:ascii="宋体" w:hAnsi="宋体"/>
                <w:sz w:val="24"/>
              </w:rPr>
            </w:pPr>
            <w:r>
              <w:rPr>
                <w:rFonts w:hint="eastAsia" w:ascii="宋体" w:hAnsi="宋体"/>
                <w:sz w:val="24"/>
              </w:rPr>
              <w:t>少年苦难</w:t>
            </w:r>
          </w:p>
        </w:tc>
        <w:tc>
          <w:tcPr>
            <w:tcW w:w="4935" w:type="dxa"/>
            <w:vAlign w:val="center"/>
          </w:tcPr>
          <w:p w14:paraId="11D949EC">
            <w:pPr>
              <w:spacing w:line="360" w:lineRule="auto"/>
              <w:contextualSpacing/>
              <w:jc w:val="center"/>
              <w:rPr>
                <w:rFonts w:hint="eastAsia" w:ascii="宋体" w:hAnsi="宋体"/>
                <w:sz w:val="24"/>
              </w:rPr>
            </w:pPr>
            <w:r>
              <w:rPr>
                <w:rFonts w:hint="eastAsia" w:ascii="宋体" w:hAnsi="宋体"/>
                <w:sz w:val="24"/>
              </w:rPr>
              <w:t>在火车站食堂当锅炉工</w:t>
            </w:r>
          </w:p>
        </w:tc>
        <w:tc>
          <w:tcPr>
            <w:tcW w:w="3246" w:type="dxa"/>
            <w:vAlign w:val="center"/>
          </w:tcPr>
          <w:p w14:paraId="57F5B00F">
            <w:pPr>
              <w:spacing w:line="360" w:lineRule="auto"/>
              <w:contextualSpacing/>
              <w:jc w:val="center"/>
              <w:rPr>
                <w:rFonts w:hint="eastAsia" w:ascii="宋体" w:hAnsi="宋体"/>
                <w:sz w:val="24"/>
              </w:rPr>
            </w:pPr>
            <w:r>
              <w:rPr>
                <w:rFonts w:hint="eastAsia" w:ascii="宋体" w:hAnsi="宋体"/>
                <w:sz w:val="24"/>
              </w:rPr>
              <w:t>在火车站食堂当杂役</w:t>
            </w:r>
          </w:p>
        </w:tc>
      </w:tr>
      <w:tr w14:paraId="2C25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72BC0F8C">
            <w:pPr>
              <w:spacing w:line="360" w:lineRule="auto"/>
              <w:contextualSpacing/>
              <w:jc w:val="center"/>
              <w:rPr>
                <w:rFonts w:hint="eastAsia" w:ascii="宋体" w:hAnsi="宋体"/>
                <w:sz w:val="24"/>
              </w:rPr>
            </w:pPr>
            <w:r>
              <w:rPr>
                <w:rFonts w:hint="eastAsia" w:ascii="宋体" w:hAnsi="宋体"/>
                <w:sz w:val="24"/>
              </w:rPr>
              <w:t>参加革命</w:t>
            </w:r>
          </w:p>
          <w:p w14:paraId="33AD709C">
            <w:pPr>
              <w:spacing w:line="360" w:lineRule="auto"/>
              <w:contextualSpacing/>
              <w:jc w:val="center"/>
              <w:rPr>
                <w:rFonts w:hint="eastAsia" w:ascii="宋体" w:hAnsi="宋体"/>
                <w:sz w:val="24"/>
              </w:rPr>
            </w:pPr>
            <w:r>
              <w:rPr>
                <w:rFonts w:hint="eastAsia" w:ascii="宋体" w:hAnsi="宋体"/>
                <w:sz w:val="24"/>
              </w:rPr>
              <w:t>战场受伤</w:t>
            </w:r>
          </w:p>
        </w:tc>
        <w:tc>
          <w:tcPr>
            <w:tcW w:w="4935" w:type="dxa"/>
            <w:vAlign w:val="center"/>
          </w:tcPr>
          <w:p w14:paraId="1FC5E92A">
            <w:pPr>
              <w:spacing w:line="360" w:lineRule="auto"/>
              <w:contextualSpacing/>
              <w:jc w:val="left"/>
              <w:rPr>
                <w:rFonts w:hint="eastAsia" w:ascii="宋体" w:hAnsi="宋体"/>
                <w:sz w:val="24"/>
              </w:rPr>
            </w:pPr>
            <w:r>
              <w:rPr>
                <w:rFonts w:hint="eastAsia" w:ascii="宋体" w:hAnsi="宋体"/>
                <w:sz w:val="24"/>
              </w:rPr>
              <w:t>1919年加入共青团，参加红军奔赴前线；1920年在战斗中负重伤</w:t>
            </w:r>
          </w:p>
        </w:tc>
        <w:tc>
          <w:tcPr>
            <w:tcW w:w="3246" w:type="dxa"/>
            <w:vAlign w:val="center"/>
          </w:tcPr>
          <w:p w14:paraId="068EB798">
            <w:pPr>
              <w:spacing w:line="360" w:lineRule="auto"/>
              <w:contextualSpacing/>
              <w:jc w:val="left"/>
              <w:rPr>
                <w:rFonts w:hint="eastAsia" w:ascii="宋体" w:hAnsi="宋体"/>
                <w:sz w:val="24"/>
              </w:rPr>
            </w:pPr>
            <w:r>
              <w:rPr>
                <w:rFonts w:hint="eastAsia" w:ascii="宋体" w:hAnsi="宋体"/>
                <w:sz w:val="24"/>
              </w:rPr>
              <w:t>参加革命，在战场上冲锋陷阵；有一次头部受重伤</w:t>
            </w:r>
          </w:p>
        </w:tc>
      </w:tr>
      <w:tr w14:paraId="274A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46DC8482">
            <w:pPr>
              <w:spacing w:line="360" w:lineRule="auto"/>
              <w:contextualSpacing/>
              <w:jc w:val="center"/>
              <w:rPr>
                <w:rFonts w:hint="eastAsia" w:ascii="宋体" w:hAnsi="宋体"/>
                <w:sz w:val="24"/>
              </w:rPr>
            </w:pPr>
            <w:r>
              <w:rPr>
                <w:rFonts w:hint="eastAsia" w:ascii="宋体" w:hAnsi="宋体"/>
                <w:sz w:val="24"/>
              </w:rPr>
              <w:t>身体状况</w:t>
            </w:r>
          </w:p>
        </w:tc>
        <w:tc>
          <w:tcPr>
            <w:tcW w:w="4935" w:type="dxa"/>
            <w:vAlign w:val="center"/>
          </w:tcPr>
          <w:p w14:paraId="14D45402">
            <w:pPr>
              <w:spacing w:line="360" w:lineRule="auto"/>
              <w:contextualSpacing/>
              <w:jc w:val="left"/>
              <w:rPr>
                <w:rFonts w:hint="eastAsia" w:ascii="宋体" w:hAnsi="宋体"/>
                <w:sz w:val="24"/>
              </w:rPr>
            </w:pPr>
            <w:r>
              <w:rPr>
                <w:rFonts w:hint="eastAsia" w:ascii="宋体" w:hAnsi="宋体"/>
                <w:sz w:val="24"/>
              </w:rPr>
              <w:t>1927年由于病情恶化而全身瘫痪，后双目失明</w:t>
            </w:r>
          </w:p>
        </w:tc>
        <w:tc>
          <w:tcPr>
            <w:tcW w:w="3246" w:type="dxa"/>
            <w:vAlign w:val="center"/>
          </w:tcPr>
          <w:p w14:paraId="30A78FF8">
            <w:pPr>
              <w:spacing w:line="360" w:lineRule="auto"/>
              <w:contextualSpacing/>
              <w:jc w:val="center"/>
              <w:rPr>
                <w:rFonts w:hint="eastAsia" w:ascii="宋体" w:hAnsi="宋体"/>
                <w:sz w:val="24"/>
              </w:rPr>
            </w:pPr>
            <w:r>
              <w:rPr>
                <w:rFonts w:hint="eastAsia" w:ascii="宋体" w:hAnsi="宋体"/>
                <w:sz w:val="24"/>
              </w:rPr>
              <w:t>全身瘫痪，双目失明</w:t>
            </w:r>
          </w:p>
        </w:tc>
      </w:tr>
      <w:tr w14:paraId="6399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7DF0AE88">
            <w:pPr>
              <w:spacing w:line="360" w:lineRule="auto"/>
              <w:contextualSpacing/>
              <w:jc w:val="center"/>
              <w:rPr>
                <w:rFonts w:hint="eastAsia" w:ascii="宋体" w:hAnsi="宋体"/>
                <w:sz w:val="24"/>
              </w:rPr>
            </w:pPr>
            <w:r>
              <w:rPr>
                <w:rFonts w:hint="eastAsia" w:ascii="宋体" w:hAnsi="宋体"/>
                <w:sz w:val="24"/>
              </w:rPr>
              <w:t>病榻著书</w:t>
            </w:r>
          </w:p>
        </w:tc>
        <w:tc>
          <w:tcPr>
            <w:tcW w:w="4935" w:type="dxa"/>
            <w:vAlign w:val="center"/>
          </w:tcPr>
          <w:p w14:paraId="1564A074">
            <w:pPr>
              <w:spacing w:line="360" w:lineRule="auto"/>
              <w:contextualSpacing/>
              <w:jc w:val="left"/>
              <w:rPr>
                <w:rFonts w:hint="eastAsia" w:ascii="宋体" w:hAnsi="宋体"/>
                <w:sz w:val="24"/>
              </w:rPr>
            </w:pPr>
            <w:r>
              <w:rPr>
                <w:rFonts w:hint="eastAsia" w:ascii="宋体" w:hAnsi="宋体"/>
                <w:sz w:val="24"/>
              </w:rPr>
              <w:t>1930—1933年完成《钢铁是怎样炼成的》，1934年开始创作《暴风雨所诞生的》</w:t>
            </w:r>
          </w:p>
        </w:tc>
        <w:tc>
          <w:tcPr>
            <w:tcW w:w="3246" w:type="dxa"/>
            <w:vAlign w:val="center"/>
          </w:tcPr>
          <w:p w14:paraId="506C3E28">
            <w:pPr>
              <w:spacing w:line="360" w:lineRule="auto"/>
              <w:contextualSpacing/>
              <w:jc w:val="left"/>
              <w:rPr>
                <w:rFonts w:hint="eastAsia" w:ascii="宋体" w:hAnsi="宋体"/>
                <w:sz w:val="24"/>
              </w:rPr>
            </w:pPr>
            <w:r>
              <w:rPr>
                <w:rFonts w:hint="eastAsia" w:ascii="宋体" w:hAnsi="宋体"/>
                <w:sz w:val="24"/>
              </w:rPr>
              <w:t>在秘书加莉亚的帮助下写完了《暴风雨所诞生的》</w:t>
            </w:r>
          </w:p>
        </w:tc>
      </w:tr>
    </w:tbl>
    <w:p w14:paraId="4E353B6B">
      <w:pPr>
        <w:snapToGrid w:val="0"/>
        <w:spacing w:line="360" w:lineRule="auto"/>
        <w:ind w:firstLine="480" w:firstLineChars="200"/>
        <w:contextualSpacing/>
        <w:jc w:val="left"/>
        <w:rPr>
          <w:rFonts w:hint="eastAsia" w:ascii="宋体" w:hAnsi="宋体"/>
          <w:sz w:val="24"/>
        </w:rPr>
      </w:pPr>
    </w:p>
    <w:p w14:paraId="78053F5B">
      <w:pPr>
        <w:widowControl/>
        <w:jc w:val="left"/>
        <w:rPr>
          <w:rFonts w:hint="eastAsia" w:ascii="宋体" w:hAnsi="宋体"/>
          <w:sz w:val="24"/>
        </w:rPr>
      </w:pPr>
      <w:r>
        <w:rPr>
          <w:rFonts w:ascii="宋体" w:hAnsi="宋体"/>
          <w:sz w:val="24"/>
        </w:rPr>
        <w:br w:type="page"/>
      </w:r>
    </w:p>
    <w:p w14:paraId="109D7378">
      <w:pPr>
        <w:snapToGrid w:val="0"/>
        <w:spacing w:line="360" w:lineRule="auto"/>
        <w:ind w:firstLine="480" w:firstLineChars="200"/>
        <w:contextualSpacing/>
        <w:jc w:val="left"/>
        <w:rPr>
          <w:rFonts w:hint="eastAsia" w:ascii="宋体" w:hAnsi="宋体"/>
          <w:sz w:val="24"/>
        </w:rPr>
      </w:pPr>
      <w:r>
        <w:rPr>
          <w:rFonts w:hint="eastAsia" w:ascii="宋体" w:hAnsi="宋体"/>
          <w:sz w:val="24"/>
        </w:rPr>
        <w:t>◎经历梳理</w:t>
      </w:r>
    </w:p>
    <w:p w14:paraId="03636ECE">
      <w:pPr>
        <w:snapToGrid w:val="0"/>
        <w:spacing w:line="360" w:lineRule="auto"/>
        <w:ind w:firstLine="420" w:firstLineChars="200"/>
        <w:contextualSpacing/>
        <w:jc w:val="center"/>
        <w:rPr>
          <w:rFonts w:hint="eastAsia" w:ascii="宋体" w:hAnsi="宋体"/>
          <w:sz w:val="24"/>
        </w:rPr>
      </w:pPr>
      <w:r>
        <w:drawing>
          <wp:inline distT="0" distB="0" distL="0" distR="0">
            <wp:extent cx="4471670" cy="6925310"/>
            <wp:effectExtent l="0" t="0" r="5080" b="8890"/>
            <wp:docPr id="2114384865" name="图片 2114384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65" name="图片 2114384865"/>
                    <pic:cNvPicPr>
                      <a:picLocks noChangeAspect="1"/>
                    </pic:cNvPicPr>
                  </pic:nvPicPr>
                  <pic:blipFill>
                    <a:blip r:embed="rId12"/>
                    <a:stretch>
                      <a:fillRect/>
                    </a:stretch>
                  </pic:blipFill>
                  <pic:spPr>
                    <a:xfrm>
                      <a:off x="0" y="0"/>
                      <a:ext cx="4483343" cy="6943137"/>
                    </a:xfrm>
                    <a:prstGeom prst="rect">
                      <a:avLst/>
                    </a:prstGeom>
                  </pic:spPr>
                </pic:pic>
              </a:graphicData>
            </a:graphic>
          </wp:inline>
        </w:drawing>
      </w:r>
    </w:p>
    <w:p w14:paraId="189E8EC2">
      <w:pPr>
        <w:snapToGrid w:val="0"/>
        <w:spacing w:line="360" w:lineRule="auto"/>
        <w:ind w:firstLine="480" w:firstLineChars="200"/>
        <w:contextualSpacing/>
        <w:jc w:val="left"/>
        <w:rPr>
          <w:rFonts w:hint="eastAsia" w:ascii="宋体" w:hAnsi="宋体"/>
          <w:sz w:val="24"/>
        </w:rPr>
      </w:pPr>
      <w:r>
        <w:rPr>
          <w:rFonts w:hint="eastAsia" w:ascii="宋体" w:hAnsi="宋体"/>
          <w:sz w:val="24"/>
        </w:rPr>
        <w:t>◎人物介绍</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701"/>
        <w:gridCol w:w="6764"/>
      </w:tblGrid>
      <w:tr w14:paraId="6EA2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5D76B9D">
            <w:pPr>
              <w:spacing w:line="360" w:lineRule="auto"/>
              <w:contextualSpacing/>
              <w:jc w:val="center"/>
              <w:rPr>
                <w:rFonts w:hint="eastAsia" w:ascii="宋体" w:hAnsi="宋体"/>
                <w:sz w:val="24"/>
              </w:rPr>
            </w:pPr>
            <w:r>
              <w:rPr>
                <w:rFonts w:hint="eastAsia" w:ascii="宋体" w:hAnsi="宋体"/>
                <w:sz w:val="24"/>
              </w:rPr>
              <w:t>主要人物</w:t>
            </w:r>
          </w:p>
        </w:tc>
        <w:tc>
          <w:tcPr>
            <w:tcW w:w="1701" w:type="dxa"/>
            <w:vAlign w:val="center"/>
          </w:tcPr>
          <w:p w14:paraId="0448364A">
            <w:pPr>
              <w:spacing w:line="360" w:lineRule="auto"/>
              <w:contextualSpacing/>
              <w:jc w:val="center"/>
              <w:rPr>
                <w:rFonts w:hint="eastAsia" w:ascii="宋体" w:hAnsi="宋体"/>
                <w:sz w:val="24"/>
              </w:rPr>
            </w:pPr>
            <w:r>
              <w:rPr>
                <w:rFonts w:hint="eastAsia" w:ascii="宋体" w:hAnsi="宋体"/>
                <w:sz w:val="24"/>
              </w:rPr>
              <w:t>人物特征</w:t>
            </w:r>
          </w:p>
        </w:tc>
        <w:tc>
          <w:tcPr>
            <w:tcW w:w="6764" w:type="dxa"/>
            <w:vAlign w:val="center"/>
          </w:tcPr>
          <w:p w14:paraId="61575699">
            <w:pPr>
              <w:spacing w:line="360" w:lineRule="auto"/>
              <w:contextualSpacing/>
              <w:jc w:val="center"/>
              <w:rPr>
                <w:rFonts w:hint="eastAsia" w:ascii="宋体" w:hAnsi="宋体"/>
                <w:sz w:val="24"/>
              </w:rPr>
            </w:pPr>
            <w:r>
              <w:rPr>
                <w:rFonts w:hint="eastAsia" w:ascii="宋体" w:hAnsi="宋体"/>
                <w:sz w:val="24"/>
              </w:rPr>
              <w:t>相关情节</w:t>
            </w:r>
          </w:p>
        </w:tc>
      </w:tr>
      <w:tr w14:paraId="3BCF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5CF56105">
            <w:pPr>
              <w:spacing w:line="360" w:lineRule="auto"/>
              <w:contextualSpacing/>
              <w:jc w:val="center"/>
              <w:rPr>
                <w:rFonts w:hint="eastAsia" w:ascii="宋体" w:hAnsi="宋体"/>
                <w:sz w:val="24"/>
              </w:rPr>
            </w:pPr>
            <w:r>
              <w:rPr>
                <w:rFonts w:hint="eastAsia" w:ascii="宋体" w:hAnsi="宋体"/>
                <w:sz w:val="24"/>
              </w:rPr>
              <w:t>保尔·</w:t>
            </w:r>
          </w:p>
          <w:p w14:paraId="4C97E557">
            <w:pPr>
              <w:spacing w:line="360" w:lineRule="auto"/>
              <w:contextualSpacing/>
              <w:jc w:val="center"/>
              <w:rPr>
                <w:rFonts w:hint="eastAsia" w:ascii="宋体" w:hAnsi="宋体"/>
                <w:sz w:val="24"/>
              </w:rPr>
            </w:pPr>
            <w:r>
              <w:rPr>
                <w:rFonts w:hint="eastAsia" w:ascii="宋体" w:hAnsi="宋体"/>
                <w:sz w:val="24"/>
              </w:rPr>
              <w:t>柯察金</w:t>
            </w:r>
          </w:p>
        </w:tc>
        <w:tc>
          <w:tcPr>
            <w:tcW w:w="1701" w:type="dxa"/>
            <w:vAlign w:val="center"/>
          </w:tcPr>
          <w:p w14:paraId="7A46235A">
            <w:pPr>
              <w:spacing w:line="360" w:lineRule="auto"/>
              <w:contextualSpacing/>
              <w:jc w:val="left"/>
              <w:rPr>
                <w:rFonts w:hint="eastAsia" w:ascii="宋体" w:hAnsi="宋体"/>
                <w:sz w:val="24"/>
              </w:rPr>
            </w:pPr>
            <w:r>
              <w:rPr>
                <w:rFonts w:hint="eastAsia" w:ascii="宋体" w:hAnsi="宋体"/>
                <w:sz w:val="24"/>
              </w:rPr>
              <w:t>具有爱憎分明的阶级立场</w:t>
            </w:r>
          </w:p>
        </w:tc>
        <w:tc>
          <w:tcPr>
            <w:tcW w:w="6764" w:type="dxa"/>
            <w:vAlign w:val="center"/>
          </w:tcPr>
          <w:p w14:paraId="6FC73159">
            <w:pPr>
              <w:snapToGrid w:val="0"/>
              <w:spacing w:line="360" w:lineRule="auto"/>
              <w:ind w:left="240" w:hanging="240" w:hangingChars="100"/>
              <w:contextualSpacing/>
              <w:jc w:val="left"/>
              <w:rPr>
                <w:rFonts w:hint="eastAsia" w:ascii="宋体" w:hAnsi="宋体"/>
                <w:sz w:val="24"/>
              </w:rPr>
            </w:pPr>
            <w:r>
              <w:rPr>
                <w:rFonts w:hint="eastAsia" w:ascii="宋体" w:hAnsi="宋体"/>
                <w:sz w:val="24"/>
              </w:rPr>
              <w:t>1.保尔带着穿着漂亮整洁的冬妮亚参加工友通知的聚会，遭到工友们的讥讽和嘲笑后，意识到冬妮亚和自己不是一个阶级，决心断绝感情；</w:t>
            </w:r>
          </w:p>
          <w:p w14:paraId="47BD14B3">
            <w:pPr>
              <w:spacing w:line="360" w:lineRule="auto"/>
              <w:ind w:left="240" w:hanging="240" w:hangingChars="100"/>
              <w:contextualSpacing/>
              <w:jc w:val="left"/>
              <w:rPr>
                <w:rFonts w:hint="eastAsia" w:ascii="宋体" w:hAnsi="宋体"/>
                <w:sz w:val="24"/>
              </w:rPr>
            </w:pPr>
            <w:r>
              <w:rPr>
                <w:rFonts w:hint="eastAsia" w:ascii="宋体" w:hAnsi="宋体"/>
                <w:sz w:val="24"/>
              </w:rPr>
              <w:t>2.保尔在顶着严寒修路时遇到拒绝干活的冬妮亚和她的丈夫，他直言指出昔日的恋人已变得酸臭。</w:t>
            </w:r>
          </w:p>
        </w:tc>
      </w:tr>
      <w:tr w14:paraId="12B17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325591F6">
            <w:pPr>
              <w:spacing w:line="360" w:lineRule="auto"/>
              <w:contextualSpacing/>
              <w:jc w:val="center"/>
              <w:rPr>
                <w:rFonts w:hint="eastAsia" w:ascii="宋体" w:hAnsi="宋体"/>
                <w:sz w:val="24"/>
              </w:rPr>
            </w:pPr>
          </w:p>
        </w:tc>
        <w:tc>
          <w:tcPr>
            <w:tcW w:w="1701" w:type="dxa"/>
            <w:vAlign w:val="center"/>
          </w:tcPr>
          <w:p w14:paraId="17CD5706">
            <w:pPr>
              <w:spacing w:line="360" w:lineRule="auto"/>
              <w:contextualSpacing/>
              <w:jc w:val="left"/>
              <w:rPr>
                <w:rFonts w:hint="eastAsia" w:ascii="宋体" w:hAnsi="宋体"/>
                <w:sz w:val="24"/>
              </w:rPr>
            </w:pPr>
            <w:r>
              <w:rPr>
                <w:rFonts w:hint="eastAsia" w:ascii="宋体" w:hAnsi="宋体"/>
                <w:sz w:val="24"/>
              </w:rPr>
              <w:t>具有高昂的革命激情</w:t>
            </w:r>
          </w:p>
        </w:tc>
        <w:tc>
          <w:tcPr>
            <w:tcW w:w="6764" w:type="dxa"/>
            <w:vAlign w:val="center"/>
          </w:tcPr>
          <w:p w14:paraId="3B902DB0">
            <w:pPr>
              <w:snapToGrid w:val="0"/>
              <w:spacing w:line="360" w:lineRule="auto"/>
              <w:ind w:left="240" w:hanging="240" w:hangingChars="100"/>
              <w:contextualSpacing/>
              <w:jc w:val="left"/>
              <w:rPr>
                <w:rFonts w:hint="eastAsia" w:ascii="宋体" w:hAnsi="宋体"/>
                <w:sz w:val="24"/>
              </w:rPr>
            </w:pPr>
            <w:r>
              <w:rPr>
                <w:rFonts w:hint="eastAsia" w:ascii="宋体" w:hAnsi="宋体"/>
                <w:sz w:val="24"/>
              </w:rPr>
              <w:t>1.保尔因为救朱赫来被捕，在狱中经受严刑拷打，也不透露朱赫来的行踪；</w:t>
            </w:r>
          </w:p>
          <w:p w14:paraId="25358EBB">
            <w:pPr>
              <w:spacing w:line="360" w:lineRule="auto"/>
              <w:ind w:left="240" w:hanging="240" w:hangingChars="100"/>
              <w:contextualSpacing/>
              <w:jc w:val="left"/>
              <w:rPr>
                <w:rFonts w:hint="eastAsia" w:ascii="宋体" w:hAnsi="宋体"/>
                <w:sz w:val="24"/>
              </w:rPr>
            </w:pPr>
            <w:r>
              <w:rPr>
                <w:rFonts w:hint="eastAsia" w:ascii="宋体" w:hAnsi="宋体"/>
                <w:sz w:val="24"/>
              </w:rPr>
              <w:t>2.保尔参加了红军，在部队中当了骑兵，作战异常勇猛。</w:t>
            </w:r>
          </w:p>
        </w:tc>
      </w:tr>
      <w:tr w14:paraId="5CD2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3CE06006">
            <w:pPr>
              <w:spacing w:line="360" w:lineRule="auto"/>
              <w:contextualSpacing/>
              <w:jc w:val="center"/>
              <w:rPr>
                <w:rFonts w:hint="eastAsia" w:ascii="宋体" w:hAnsi="宋体"/>
                <w:sz w:val="24"/>
              </w:rPr>
            </w:pPr>
          </w:p>
        </w:tc>
        <w:tc>
          <w:tcPr>
            <w:tcW w:w="1701" w:type="dxa"/>
            <w:vAlign w:val="center"/>
          </w:tcPr>
          <w:p w14:paraId="06D0A68B">
            <w:pPr>
              <w:spacing w:line="360" w:lineRule="auto"/>
              <w:contextualSpacing/>
              <w:jc w:val="left"/>
              <w:rPr>
                <w:rFonts w:hint="eastAsia" w:ascii="宋体" w:hAnsi="宋体"/>
                <w:sz w:val="24"/>
              </w:rPr>
            </w:pPr>
            <w:r>
              <w:rPr>
                <w:rFonts w:hint="eastAsia" w:ascii="宋体" w:hAnsi="宋体"/>
                <w:sz w:val="24"/>
              </w:rPr>
              <w:t>具有钢铁般的坚强意志</w:t>
            </w:r>
          </w:p>
        </w:tc>
        <w:tc>
          <w:tcPr>
            <w:tcW w:w="6764" w:type="dxa"/>
            <w:vAlign w:val="center"/>
          </w:tcPr>
          <w:p w14:paraId="0D91C63E">
            <w:pPr>
              <w:snapToGrid w:val="0"/>
              <w:spacing w:line="360" w:lineRule="auto"/>
              <w:ind w:left="240" w:hanging="240" w:hangingChars="100"/>
              <w:contextualSpacing/>
              <w:jc w:val="left"/>
              <w:rPr>
                <w:rFonts w:hint="eastAsia" w:ascii="宋体" w:hAnsi="宋体"/>
                <w:sz w:val="24"/>
              </w:rPr>
            </w:pPr>
            <w:r>
              <w:rPr>
                <w:rFonts w:hint="eastAsia" w:ascii="宋体" w:hAnsi="宋体"/>
                <w:sz w:val="24"/>
              </w:rPr>
              <w:t>1.筑路时带领队伍克服重重困难，疯狂地工作；</w:t>
            </w:r>
          </w:p>
          <w:p w14:paraId="2C6EDE4A">
            <w:pPr>
              <w:snapToGrid w:val="0"/>
              <w:spacing w:line="360" w:lineRule="auto"/>
              <w:ind w:left="240" w:hanging="240" w:hangingChars="100"/>
              <w:contextualSpacing/>
              <w:jc w:val="left"/>
              <w:rPr>
                <w:rFonts w:hint="eastAsia" w:ascii="宋体" w:hAnsi="宋体"/>
                <w:sz w:val="24"/>
              </w:rPr>
            </w:pPr>
            <w:r>
              <w:rPr>
                <w:rFonts w:hint="eastAsia" w:ascii="宋体" w:hAnsi="宋体"/>
                <w:sz w:val="24"/>
              </w:rPr>
              <w:t>2.疾病缠身，丧失劳动能力，顽强战胜自杀念头；</w:t>
            </w:r>
          </w:p>
          <w:p w14:paraId="34528557">
            <w:pPr>
              <w:snapToGrid w:val="0"/>
              <w:spacing w:line="360" w:lineRule="auto"/>
              <w:ind w:left="240" w:hanging="240" w:hangingChars="100"/>
              <w:contextualSpacing/>
              <w:jc w:val="left"/>
              <w:rPr>
                <w:rFonts w:hint="eastAsia" w:ascii="宋体" w:hAnsi="宋体"/>
                <w:sz w:val="24"/>
              </w:rPr>
            </w:pPr>
            <w:r>
              <w:rPr>
                <w:rFonts w:hint="eastAsia" w:ascii="宋体" w:hAnsi="宋体"/>
                <w:sz w:val="24"/>
              </w:rPr>
              <w:t>3.在病榻上坚持写作，完成巨著。</w:t>
            </w:r>
          </w:p>
        </w:tc>
      </w:tr>
      <w:tr w14:paraId="1884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052A827F">
            <w:pPr>
              <w:spacing w:line="360" w:lineRule="auto"/>
              <w:contextualSpacing/>
              <w:jc w:val="center"/>
              <w:rPr>
                <w:rFonts w:hint="eastAsia" w:ascii="宋体" w:hAnsi="宋体"/>
                <w:sz w:val="24"/>
              </w:rPr>
            </w:pPr>
            <w:r>
              <w:rPr>
                <w:rFonts w:hint="eastAsia" w:ascii="宋体" w:hAnsi="宋体"/>
                <w:sz w:val="24"/>
              </w:rPr>
              <w:t>朱赫来</w:t>
            </w:r>
          </w:p>
        </w:tc>
        <w:tc>
          <w:tcPr>
            <w:tcW w:w="1701" w:type="dxa"/>
            <w:vAlign w:val="center"/>
          </w:tcPr>
          <w:p w14:paraId="4ADD062C">
            <w:pPr>
              <w:spacing w:line="360" w:lineRule="auto"/>
              <w:contextualSpacing/>
              <w:jc w:val="left"/>
              <w:rPr>
                <w:rFonts w:hint="eastAsia" w:ascii="宋体" w:hAnsi="宋体"/>
                <w:sz w:val="24"/>
              </w:rPr>
            </w:pPr>
            <w:r>
              <w:rPr>
                <w:rFonts w:hint="eastAsia" w:ascii="宋体" w:hAnsi="宋体"/>
                <w:sz w:val="24"/>
              </w:rPr>
              <w:t>大方无私，关爱他人</w:t>
            </w:r>
          </w:p>
        </w:tc>
        <w:tc>
          <w:tcPr>
            <w:tcW w:w="6764" w:type="dxa"/>
            <w:vAlign w:val="center"/>
          </w:tcPr>
          <w:p w14:paraId="1C429D21">
            <w:pPr>
              <w:snapToGrid w:val="0"/>
              <w:spacing w:line="360" w:lineRule="auto"/>
              <w:contextualSpacing/>
              <w:jc w:val="left"/>
              <w:rPr>
                <w:rFonts w:hint="eastAsia" w:ascii="宋体" w:hAnsi="宋体"/>
                <w:sz w:val="24"/>
              </w:rPr>
            </w:pPr>
            <w:r>
              <w:rPr>
                <w:rFonts w:hint="eastAsia" w:ascii="宋体" w:hAnsi="宋体"/>
                <w:sz w:val="24"/>
              </w:rPr>
              <w:t>1.给保尔讲解各种知识和革命道理；</w:t>
            </w:r>
          </w:p>
          <w:p w14:paraId="4292B7FB">
            <w:pPr>
              <w:snapToGrid w:val="0"/>
              <w:spacing w:line="360" w:lineRule="auto"/>
              <w:contextualSpacing/>
              <w:jc w:val="left"/>
              <w:rPr>
                <w:rFonts w:hint="eastAsia" w:ascii="宋体" w:hAnsi="宋体"/>
                <w:sz w:val="24"/>
              </w:rPr>
            </w:pPr>
            <w:r>
              <w:rPr>
                <w:rFonts w:hint="eastAsia" w:ascii="宋体" w:hAnsi="宋体"/>
                <w:sz w:val="24"/>
              </w:rPr>
              <w:t>2.营救犹太人；</w:t>
            </w:r>
          </w:p>
          <w:p w14:paraId="11A8EC7B">
            <w:pPr>
              <w:spacing w:line="360" w:lineRule="auto"/>
              <w:contextualSpacing/>
              <w:jc w:val="left"/>
              <w:rPr>
                <w:rFonts w:hint="eastAsia" w:ascii="宋体" w:hAnsi="宋体"/>
                <w:sz w:val="24"/>
              </w:rPr>
            </w:pPr>
            <w:r>
              <w:rPr>
                <w:rFonts w:hint="eastAsia" w:ascii="宋体" w:hAnsi="宋体"/>
                <w:sz w:val="24"/>
              </w:rPr>
              <w:t>3.筑路过程中教育保尔，送他靴子和手枪。</w:t>
            </w:r>
          </w:p>
        </w:tc>
      </w:tr>
      <w:tr w14:paraId="6105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3E4865AD">
            <w:pPr>
              <w:spacing w:line="360" w:lineRule="auto"/>
              <w:contextualSpacing/>
              <w:jc w:val="center"/>
              <w:rPr>
                <w:rFonts w:hint="eastAsia" w:ascii="宋体" w:hAnsi="宋体"/>
                <w:sz w:val="24"/>
              </w:rPr>
            </w:pPr>
          </w:p>
        </w:tc>
        <w:tc>
          <w:tcPr>
            <w:tcW w:w="1701" w:type="dxa"/>
            <w:vAlign w:val="center"/>
          </w:tcPr>
          <w:p w14:paraId="7A7176B6">
            <w:pPr>
              <w:spacing w:line="360" w:lineRule="auto"/>
              <w:contextualSpacing/>
              <w:jc w:val="left"/>
              <w:rPr>
                <w:rFonts w:hint="eastAsia" w:ascii="宋体" w:hAnsi="宋体"/>
                <w:sz w:val="24"/>
              </w:rPr>
            </w:pPr>
            <w:r>
              <w:rPr>
                <w:rFonts w:hint="eastAsia" w:ascii="宋体" w:hAnsi="宋体"/>
                <w:sz w:val="24"/>
              </w:rPr>
              <w:t>遇事沉着冷静</w:t>
            </w:r>
          </w:p>
        </w:tc>
        <w:tc>
          <w:tcPr>
            <w:tcW w:w="6764" w:type="dxa"/>
            <w:vAlign w:val="center"/>
          </w:tcPr>
          <w:p w14:paraId="6DE40E4A">
            <w:pPr>
              <w:spacing w:line="360" w:lineRule="auto"/>
              <w:contextualSpacing/>
              <w:jc w:val="left"/>
              <w:rPr>
                <w:rFonts w:hint="eastAsia" w:ascii="宋体" w:hAnsi="宋体"/>
                <w:sz w:val="24"/>
              </w:rPr>
            </w:pPr>
            <w:r>
              <w:rPr>
                <w:rFonts w:hint="eastAsia" w:ascii="宋体" w:hAnsi="宋体"/>
                <w:sz w:val="24"/>
              </w:rPr>
              <w:t>被匪兵用刀尖抵着后背时面不改色。</w:t>
            </w:r>
          </w:p>
        </w:tc>
      </w:tr>
      <w:tr w14:paraId="0A76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1B18DF5A">
            <w:pPr>
              <w:spacing w:line="360" w:lineRule="auto"/>
              <w:contextualSpacing/>
              <w:jc w:val="center"/>
              <w:rPr>
                <w:rFonts w:hint="eastAsia" w:ascii="宋体" w:hAnsi="宋体"/>
                <w:sz w:val="24"/>
              </w:rPr>
            </w:pPr>
          </w:p>
        </w:tc>
        <w:tc>
          <w:tcPr>
            <w:tcW w:w="1701" w:type="dxa"/>
            <w:vAlign w:val="center"/>
          </w:tcPr>
          <w:p w14:paraId="243D2F5A">
            <w:pPr>
              <w:spacing w:line="360" w:lineRule="auto"/>
              <w:contextualSpacing/>
              <w:jc w:val="left"/>
              <w:rPr>
                <w:rFonts w:hint="eastAsia" w:ascii="宋体" w:hAnsi="宋体"/>
                <w:sz w:val="24"/>
              </w:rPr>
            </w:pPr>
            <w:r>
              <w:rPr>
                <w:rFonts w:hint="eastAsia" w:ascii="宋体" w:hAnsi="宋体"/>
                <w:sz w:val="24"/>
              </w:rPr>
              <w:t>坚定的革命信念</w:t>
            </w:r>
          </w:p>
        </w:tc>
        <w:tc>
          <w:tcPr>
            <w:tcW w:w="6764" w:type="dxa"/>
            <w:vAlign w:val="center"/>
          </w:tcPr>
          <w:p w14:paraId="5A4E5740">
            <w:pPr>
              <w:spacing w:line="360" w:lineRule="auto"/>
              <w:contextualSpacing/>
              <w:jc w:val="left"/>
              <w:rPr>
                <w:rFonts w:hint="eastAsia" w:ascii="宋体" w:hAnsi="宋体"/>
                <w:sz w:val="24"/>
              </w:rPr>
            </w:pPr>
            <w:r>
              <w:rPr>
                <w:rFonts w:hint="eastAsia" w:ascii="宋体" w:hAnsi="宋体"/>
                <w:sz w:val="24"/>
              </w:rPr>
              <w:t>在战争中失去右臂。</w:t>
            </w:r>
          </w:p>
        </w:tc>
      </w:tr>
      <w:tr w14:paraId="101A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7069A11E">
            <w:pPr>
              <w:spacing w:line="360" w:lineRule="auto"/>
              <w:contextualSpacing/>
              <w:jc w:val="center"/>
              <w:rPr>
                <w:rFonts w:hint="eastAsia" w:ascii="宋体" w:hAnsi="宋体"/>
                <w:sz w:val="24"/>
              </w:rPr>
            </w:pPr>
          </w:p>
        </w:tc>
        <w:tc>
          <w:tcPr>
            <w:tcW w:w="1701" w:type="dxa"/>
            <w:vAlign w:val="center"/>
          </w:tcPr>
          <w:p w14:paraId="1F56E1CE">
            <w:pPr>
              <w:spacing w:line="360" w:lineRule="auto"/>
              <w:contextualSpacing/>
              <w:jc w:val="left"/>
              <w:rPr>
                <w:rFonts w:hint="eastAsia" w:ascii="宋体" w:hAnsi="宋体"/>
                <w:sz w:val="24"/>
              </w:rPr>
            </w:pPr>
            <w:r>
              <w:rPr>
                <w:rFonts w:hint="eastAsia" w:ascii="宋体" w:hAnsi="宋体"/>
                <w:sz w:val="24"/>
              </w:rPr>
              <w:t>有很强的组织才能</w:t>
            </w:r>
          </w:p>
        </w:tc>
        <w:tc>
          <w:tcPr>
            <w:tcW w:w="6764" w:type="dxa"/>
            <w:vAlign w:val="center"/>
          </w:tcPr>
          <w:p w14:paraId="63215082">
            <w:pPr>
              <w:spacing w:line="360" w:lineRule="auto"/>
              <w:contextualSpacing/>
              <w:jc w:val="left"/>
              <w:rPr>
                <w:rFonts w:hint="eastAsia" w:ascii="宋体" w:hAnsi="宋体"/>
                <w:sz w:val="24"/>
              </w:rPr>
            </w:pPr>
            <w:r>
              <w:rPr>
                <w:rFonts w:hint="eastAsia" w:ascii="宋体" w:hAnsi="宋体"/>
                <w:sz w:val="24"/>
              </w:rPr>
              <w:t>领导三百名士兵平息了一场风暴。</w:t>
            </w:r>
          </w:p>
        </w:tc>
      </w:tr>
      <w:tr w14:paraId="1060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63A080EF">
            <w:pPr>
              <w:spacing w:line="360" w:lineRule="auto"/>
              <w:contextualSpacing/>
              <w:jc w:val="center"/>
              <w:rPr>
                <w:rFonts w:hint="eastAsia" w:ascii="宋体" w:hAnsi="宋体"/>
                <w:sz w:val="24"/>
              </w:rPr>
            </w:pPr>
            <w:r>
              <w:rPr>
                <w:rFonts w:hint="eastAsia" w:ascii="宋体" w:hAnsi="宋体"/>
                <w:sz w:val="24"/>
              </w:rPr>
              <w:t>冬妮亚</w:t>
            </w:r>
          </w:p>
        </w:tc>
        <w:tc>
          <w:tcPr>
            <w:tcW w:w="1701" w:type="dxa"/>
            <w:vAlign w:val="center"/>
          </w:tcPr>
          <w:p w14:paraId="1F7F4B69">
            <w:pPr>
              <w:spacing w:line="360" w:lineRule="auto"/>
              <w:contextualSpacing/>
              <w:jc w:val="left"/>
              <w:rPr>
                <w:rFonts w:hint="eastAsia" w:ascii="宋体" w:hAnsi="宋体"/>
                <w:sz w:val="24"/>
              </w:rPr>
            </w:pPr>
            <w:r>
              <w:rPr>
                <w:rFonts w:hint="eastAsia" w:ascii="宋体" w:hAnsi="宋体"/>
                <w:sz w:val="24"/>
              </w:rPr>
              <w:t>善良、大方、热情</w:t>
            </w:r>
          </w:p>
        </w:tc>
        <w:tc>
          <w:tcPr>
            <w:tcW w:w="6764" w:type="dxa"/>
            <w:vAlign w:val="center"/>
          </w:tcPr>
          <w:p w14:paraId="717CB4E9">
            <w:pPr>
              <w:snapToGrid w:val="0"/>
              <w:spacing w:line="360" w:lineRule="auto"/>
              <w:contextualSpacing/>
              <w:jc w:val="left"/>
              <w:rPr>
                <w:rFonts w:hint="eastAsia" w:ascii="宋体" w:hAnsi="宋体"/>
                <w:sz w:val="24"/>
              </w:rPr>
            </w:pPr>
            <w:r>
              <w:rPr>
                <w:rFonts w:hint="eastAsia" w:ascii="宋体" w:hAnsi="宋体"/>
                <w:sz w:val="24"/>
              </w:rPr>
              <w:t>1.在湖边初遇保尔，而后与他成为朋友；</w:t>
            </w:r>
          </w:p>
          <w:p w14:paraId="58355092">
            <w:pPr>
              <w:spacing w:line="360" w:lineRule="auto"/>
              <w:contextualSpacing/>
              <w:jc w:val="left"/>
              <w:rPr>
                <w:rFonts w:hint="eastAsia" w:ascii="宋体" w:hAnsi="宋体"/>
                <w:sz w:val="24"/>
              </w:rPr>
            </w:pPr>
            <w:r>
              <w:rPr>
                <w:rFonts w:hint="eastAsia" w:ascii="宋体" w:hAnsi="宋体"/>
                <w:sz w:val="24"/>
              </w:rPr>
              <w:t>2.帮助出狱的保尔。</w:t>
            </w:r>
          </w:p>
        </w:tc>
      </w:tr>
      <w:tr w14:paraId="09C5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6C25ED7A">
            <w:pPr>
              <w:spacing w:line="360" w:lineRule="auto"/>
              <w:contextualSpacing/>
              <w:jc w:val="center"/>
              <w:rPr>
                <w:rFonts w:hint="eastAsia" w:ascii="宋体" w:hAnsi="宋体"/>
                <w:sz w:val="24"/>
              </w:rPr>
            </w:pPr>
          </w:p>
        </w:tc>
        <w:tc>
          <w:tcPr>
            <w:tcW w:w="1701" w:type="dxa"/>
            <w:vAlign w:val="center"/>
          </w:tcPr>
          <w:p w14:paraId="0614564A">
            <w:pPr>
              <w:spacing w:line="360" w:lineRule="auto"/>
              <w:contextualSpacing/>
              <w:jc w:val="left"/>
              <w:rPr>
                <w:rFonts w:hint="eastAsia" w:ascii="宋体" w:hAnsi="宋体"/>
                <w:sz w:val="24"/>
              </w:rPr>
            </w:pPr>
            <w:r>
              <w:rPr>
                <w:rFonts w:hint="eastAsia" w:ascii="宋体" w:hAnsi="宋体"/>
                <w:sz w:val="24"/>
              </w:rPr>
              <w:t>有强烈的资产阶级情调，贪图安逸的生活</w:t>
            </w:r>
          </w:p>
        </w:tc>
        <w:tc>
          <w:tcPr>
            <w:tcW w:w="6764" w:type="dxa"/>
            <w:vAlign w:val="center"/>
          </w:tcPr>
          <w:p w14:paraId="553EF6D3">
            <w:pPr>
              <w:snapToGrid w:val="0"/>
              <w:spacing w:line="360" w:lineRule="auto"/>
              <w:contextualSpacing/>
              <w:jc w:val="left"/>
              <w:rPr>
                <w:rFonts w:hint="eastAsia" w:ascii="宋体" w:hAnsi="宋体"/>
                <w:sz w:val="24"/>
              </w:rPr>
            </w:pPr>
            <w:r>
              <w:rPr>
                <w:rFonts w:hint="eastAsia" w:ascii="宋体" w:hAnsi="宋体"/>
                <w:sz w:val="24"/>
              </w:rPr>
              <w:t>1.参加工友会时，穿着漂亮讲究，态度轻慢不屑；</w:t>
            </w:r>
          </w:p>
          <w:p w14:paraId="6B8FE15B">
            <w:pPr>
              <w:spacing w:line="360" w:lineRule="auto"/>
              <w:contextualSpacing/>
              <w:jc w:val="left"/>
              <w:rPr>
                <w:rFonts w:hint="eastAsia" w:ascii="宋体" w:hAnsi="宋体"/>
                <w:sz w:val="24"/>
              </w:rPr>
            </w:pPr>
            <w:r>
              <w:rPr>
                <w:rFonts w:hint="eastAsia" w:ascii="宋体" w:hAnsi="宋体"/>
                <w:sz w:val="24"/>
              </w:rPr>
              <w:t>2.再见保尔时言语酸臭。</w:t>
            </w:r>
          </w:p>
        </w:tc>
      </w:tr>
      <w:tr w14:paraId="5FEC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F02F606">
            <w:pPr>
              <w:spacing w:line="360" w:lineRule="auto"/>
              <w:contextualSpacing/>
              <w:jc w:val="center"/>
              <w:rPr>
                <w:rFonts w:hint="eastAsia" w:ascii="宋体" w:hAnsi="宋体"/>
                <w:sz w:val="24"/>
              </w:rPr>
            </w:pPr>
            <w:r>
              <w:rPr>
                <w:rFonts w:hint="eastAsia" w:ascii="宋体" w:hAnsi="宋体"/>
                <w:sz w:val="24"/>
              </w:rPr>
              <w:t>丽达</w:t>
            </w:r>
          </w:p>
        </w:tc>
        <w:tc>
          <w:tcPr>
            <w:tcW w:w="1701" w:type="dxa"/>
            <w:vAlign w:val="center"/>
          </w:tcPr>
          <w:p w14:paraId="5FA52955">
            <w:pPr>
              <w:spacing w:line="360" w:lineRule="auto"/>
              <w:contextualSpacing/>
              <w:jc w:val="left"/>
              <w:rPr>
                <w:rFonts w:hint="eastAsia" w:ascii="宋体" w:hAnsi="宋体"/>
                <w:sz w:val="24"/>
              </w:rPr>
            </w:pPr>
            <w:r>
              <w:rPr>
                <w:rFonts w:hint="eastAsia" w:ascii="宋体" w:hAnsi="宋体"/>
                <w:sz w:val="24"/>
              </w:rPr>
              <w:t>机智勇敢，心地善良</w:t>
            </w:r>
          </w:p>
        </w:tc>
        <w:tc>
          <w:tcPr>
            <w:tcW w:w="6764" w:type="dxa"/>
            <w:vAlign w:val="center"/>
          </w:tcPr>
          <w:p w14:paraId="5E2F841C">
            <w:pPr>
              <w:spacing w:line="360" w:lineRule="auto"/>
              <w:contextualSpacing/>
              <w:jc w:val="left"/>
              <w:rPr>
                <w:rFonts w:hint="eastAsia" w:ascii="宋体" w:hAnsi="宋体"/>
                <w:sz w:val="24"/>
              </w:rPr>
            </w:pPr>
            <w:r>
              <w:rPr>
                <w:rFonts w:hint="eastAsia" w:ascii="宋体" w:hAnsi="宋体"/>
                <w:sz w:val="24"/>
              </w:rPr>
              <w:t>跟保尔共事过一段时间，与保尔志同道合。</w:t>
            </w:r>
          </w:p>
        </w:tc>
      </w:tr>
      <w:tr w14:paraId="32A7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7C89DC18">
            <w:pPr>
              <w:spacing w:line="360" w:lineRule="auto"/>
              <w:contextualSpacing/>
              <w:jc w:val="center"/>
              <w:rPr>
                <w:rFonts w:hint="eastAsia" w:ascii="宋体" w:hAnsi="宋体"/>
                <w:sz w:val="24"/>
              </w:rPr>
            </w:pPr>
            <w:r>
              <w:rPr>
                <w:rFonts w:hint="eastAsia" w:ascii="宋体" w:hAnsi="宋体"/>
                <w:sz w:val="24"/>
              </w:rPr>
              <w:t>阿尔焦姆</w:t>
            </w:r>
          </w:p>
        </w:tc>
        <w:tc>
          <w:tcPr>
            <w:tcW w:w="1701" w:type="dxa"/>
            <w:vAlign w:val="center"/>
          </w:tcPr>
          <w:p w14:paraId="4FCD7CE7">
            <w:pPr>
              <w:spacing w:line="360" w:lineRule="auto"/>
              <w:contextualSpacing/>
              <w:jc w:val="left"/>
              <w:rPr>
                <w:rFonts w:hint="eastAsia" w:ascii="宋体" w:hAnsi="宋体"/>
                <w:sz w:val="24"/>
              </w:rPr>
            </w:pPr>
            <w:r>
              <w:rPr>
                <w:rFonts w:hint="eastAsia" w:ascii="宋体" w:hAnsi="宋体"/>
                <w:sz w:val="24"/>
              </w:rPr>
              <w:t>具有工人阶级的高贵品质，是朱赫来最好的助手</w:t>
            </w:r>
          </w:p>
        </w:tc>
        <w:tc>
          <w:tcPr>
            <w:tcW w:w="6764" w:type="dxa"/>
            <w:vAlign w:val="center"/>
          </w:tcPr>
          <w:p w14:paraId="193D913F">
            <w:pPr>
              <w:snapToGrid w:val="0"/>
              <w:spacing w:line="360" w:lineRule="auto"/>
              <w:contextualSpacing/>
              <w:jc w:val="left"/>
              <w:rPr>
                <w:rFonts w:hint="eastAsia" w:ascii="宋体" w:hAnsi="宋体"/>
                <w:sz w:val="24"/>
              </w:rPr>
            </w:pPr>
            <w:r>
              <w:rPr>
                <w:rFonts w:hint="eastAsia" w:ascii="宋体" w:hAnsi="宋体"/>
                <w:sz w:val="24"/>
              </w:rPr>
              <w:t>1.将欺负保尔的普罗霍尔打了一顿；</w:t>
            </w:r>
          </w:p>
          <w:p w14:paraId="69F9E3DE">
            <w:pPr>
              <w:spacing w:line="360" w:lineRule="auto"/>
              <w:contextualSpacing/>
              <w:jc w:val="left"/>
              <w:rPr>
                <w:rFonts w:hint="eastAsia" w:ascii="宋体" w:hAnsi="宋体"/>
                <w:sz w:val="24"/>
              </w:rPr>
            </w:pPr>
            <w:r>
              <w:rPr>
                <w:rFonts w:hint="eastAsia" w:ascii="宋体" w:hAnsi="宋体"/>
                <w:sz w:val="24"/>
              </w:rPr>
              <w:t>2.列宁逝世后，响应党的号召，加入布尔什维克党。</w:t>
            </w:r>
          </w:p>
        </w:tc>
      </w:tr>
      <w:tr w14:paraId="21AA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5DEC2E3">
            <w:pPr>
              <w:spacing w:line="360" w:lineRule="auto"/>
              <w:contextualSpacing/>
              <w:jc w:val="center"/>
              <w:rPr>
                <w:rFonts w:hint="eastAsia" w:ascii="宋体" w:hAnsi="宋体"/>
                <w:sz w:val="24"/>
              </w:rPr>
            </w:pPr>
            <w:r>
              <w:rPr>
                <w:rFonts w:hint="eastAsia" w:ascii="宋体" w:hAnsi="宋体"/>
                <w:sz w:val="24"/>
              </w:rPr>
              <w:t>谢廖沙</w:t>
            </w:r>
          </w:p>
        </w:tc>
        <w:tc>
          <w:tcPr>
            <w:tcW w:w="1701" w:type="dxa"/>
            <w:vAlign w:val="center"/>
          </w:tcPr>
          <w:p w14:paraId="2DE75C80">
            <w:pPr>
              <w:spacing w:line="360" w:lineRule="auto"/>
              <w:contextualSpacing/>
              <w:jc w:val="left"/>
              <w:rPr>
                <w:rFonts w:hint="eastAsia" w:ascii="宋体" w:hAnsi="宋体"/>
                <w:sz w:val="24"/>
              </w:rPr>
            </w:pPr>
            <w:r>
              <w:rPr>
                <w:rFonts w:hint="eastAsia" w:ascii="宋体" w:hAnsi="宋体"/>
                <w:sz w:val="24"/>
              </w:rPr>
              <w:t>善良、勇敢，积极进取，富有革命热情，革命意志坚定</w:t>
            </w:r>
          </w:p>
        </w:tc>
        <w:tc>
          <w:tcPr>
            <w:tcW w:w="6764" w:type="dxa"/>
            <w:vAlign w:val="center"/>
          </w:tcPr>
          <w:p w14:paraId="1FD472C5">
            <w:pPr>
              <w:snapToGrid w:val="0"/>
              <w:spacing w:line="360" w:lineRule="auto"/>
              <w:contextualSpacing/>
              <w:jc w:val="left"/>
              <w:rPr>
                <w:rFonts w:hint="eastAsia" w:ascii="宋体" w:hAnsi="宋体"/>
                <w:sz w:val="24"/>
              </w:rPr>
            </w:pPr>
            <w:r>
              <w:rPr>
                <w:rFonts w:hint="eastAsia" w:ascii="宋体" w:hAnsi="宋体"/>
                <w:sz w:val="24"/>
              </w:rPr>
              <w:t>1.积极加入布尔什维克党，投身革命；</w:t>
            </w:r>
          </w:p>
          <w:p w14:paraId="3443A1FF">
            <w:pPr>
              <w:spacing w:line="360" w:lineRule="auto"/>
              <w:contextualSpacing/>
              <w:jc w:val="left"/>
              <w:rPr>
                <w:rFonts w:hint="eastAsia" w:ascii="宋体" w:hAnsi="宋体"/>
                <w:sz w:val="24"/>
              </w:rPr>
            </w:pPr>
            <w:r>
              <w:rPr>
                <w:rFonts w:hint="eastAsia" w:ascii="宋体" w:hAnsi="宋体"/>
                <w:sz w:val="24"/>
              </w:rPr>
              <w:t>2.上战场与波兰白军等战斗，最终被流弹击中而死。</w:t>
            </w:r>
          </w:p>
        </w:tc>
      </w:tr>
      <w:tr w14:paraId="787E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22A9E50B">
            <w:pPr>
              <w:spacing w:line="360" w:lineRule="auto"/>
              <w:contextualSpacing/>
              <w:jc w:val="center"/>
              <w:rPr>
                <w:rFonts w:hint="eastAsia" w:ascii="宋体" w:hAnsi="宋体"/>
                <w:sz w:val="24"/>
              </w:rPr>
            </w:pPr>
            <w:r>
              <w:rPr>
                <w:rFonts w:hint="eastAsia" w:ascii="宋体" w:hAnsi="宋体"/>
                <w:sz w:val="24"/>
              </w:rPr>
              <w:t>达雅</w:t>
            </w:r>
          </w:p>
        </w:tc>
        <w:tc>
          <w:tcPr>
            <w:tcW w:w="1701" w:type="dxa"/>
            <w:vAlign w:val="center"/>
          </w:tcPr>
          <w:p w14:paraId="6AC49FF9">
            <w:pPr>
              <w:spacing w:line="360" w:lineRule="auto"/>
              <w:contextualSpacing/>
              <w:jc w:val="left"/>
              <w:rPr>
                <w:rFonts w:hint="eastAsia" w:ascii="宋体" w:hAnsi="宋体"/>
                <w:sz w:val="24"/>
              </w:rPr>
            </w:pPr>
            <w:r>
              <w:rPr>
                <w:rFonts w:hint="eastAsia" w:ascii="宋体" w:hAnsi="宋体"/>
                <w:sz w:val="24"/>
              </w:rPr>
              <w:t>温柔体贴、勤劳、积极进取</w:t>
            </w:r>
          </w:p>
        </w:tc>
        <w:tc>
          <w:tcPr>
            <w:tcW w:w="6764" w:type="dxa"/>
            <w:vAlign w:val="center"/>
          </w:tcPr>
          <w:p w14:paraId="143A1084">
            <w:pPr>
              <w:snapToGrid w:val="0"/>
              <w:spacing w:line="360" w:lineRule="auto"/>
              <w:ind w:left="240" w:hanging="240" w:hangingChars="100"/>
              <w:contextualSpacing/>
              <w:jc w:val="left"/>
              <w:rPr>
                <w:rFonts w:hint="eastAsia" w:ascii="宋体" w:hAnsi="宋体"/>
                <w:sz w:val="24"/>
              </w:rPr>
            </w:pPr>
            <w:r>
              <w:rPr>
                <w:rFonts w:hint="eastAsia" w:ascii="宋体" w:hAnsi="宋体"/>
                <w:sz w:val="24"/>
              </w:rPr>
              <w:t>1.不离不弃、悉心照顾生病的保尔，给别人洗家什养家；</w:t>
            </w:r>
          </w:p>
          <w:p w14:paraId="12985193">
            <w:pPr>
              <w:snapToGrid w:val="0"/>
              <w:spacing w:line="360" w:lineRule="auto"/>
              <w:ind w:left="240" w:hanging="240" w:hangingChars="100"/>
              <w:contextualSpacing/>
              <w:jc w:val="left"/>
              <w:rPr>
                <w:rFonts w:hint="eastAsia" w:ascii="宋体" w:hAnsi="宋体"/>
                <w:sz w:val="24"/>
              </w:rPr>
            </w:pPr>
            <w:r>
              <w:rPr>
                <w:rFonts w:hint="eastAsia" w:ascii="宋体" w:hAnsi="宋体"/>
                <w:sz w:val="24"/>
              </w:rPr>
              <w:t>2.跟随保尔学习，积极加入妇女工会，走上革命道路。</w:t>
            </w:r>
          </w:p>
        </w:tc>
      </w:tr>
    </w:tbl>
    <w:p w14:paraId="1EB7E747">
      <w:pPr>
        <w:snapToGrid w:val="0"/>
        <w:spacing w:line="360" w:lineRule="auto"/>
        <w:ind w:firstLine="480" w:firstLineChars="200"/>
        <w:contextualSpacing/>
        <w:jc w:val="left"/>
        <w:rPr>
          <w:rFonts w:hint="eastAsia" w:ascii="宋体" w:hAnsi="宋体"/>
          <w:sz w:val="24"/>
        </w:rPr>
      </w:pPr>
      <w:r>
        <w:rPr>
          <w:rFonts w:hint="eastAsia" w:ascii="宋体" w:hAnsi="宋体"/>
          <w:sz w:val="24"/>
        </w:rPr>
        <w:t>2.探究活动二：指导阅读方法。</w:t>
      </w:r>
    </w:p>
    <w:p w14:paraId="10305574">
      <w:pPr>
        <w:snapToGrid w:val="0"/>
        <w:spacing w:line="360" w:lineRule="auto"/>
        <w:ind w:firstLine="480" w:firstLineChars="200"/>
        <w:contextualSpacing/>
        <w:jc w:val="left"/>
        <w:rPr>
          <w:rFonts w:hint="eastAsia" w:ascii="宋体" w:hAnsi="宋体"/>
          <w:sz w:val="24"/>
        </w:rPr>
      </w:pPr>
      <w:r>
        <w:rPr>
          <w:rFonts w:hint="eastAsia" w:ascii="宋体" w:hAnsi="宋体"/>
          <w:sz w:val="24"/>
        </w:rPr>
        <w:t>我们在阅读小说时要找到合适的阅读方法，摘抄和做笔记能帮助我们快速理解小说内容。</w:t>
      </w:r>
    </w:p>
    <w:p w14:paraId="294B01A2">
      <w:pPr>
        <w:snapToGrid w:val="0"/>
        <w:spacing w:line="360" w:lineRule="auto"/>
        <w:ind w:firstLine="480" w:firstLineChars="200"/>
        <w:contextualSpacing/>
        <w:jc w:val="left"/>
        <w:rPr>
          <w:rFonts w:hint="eastAsia" w:ascii="宋体" w:hAnsi="宋体"/>
          <w:sz w:val="24"/>
        </w:rPr>
      </w:pPr>
      <w:r>
        <w:rPr>
          <w:rFonts w:hint="eastAsia" w:ascii="宋体" w:hAnsi="宋体"/>
          <w:sz w:val="24"/>
        </w:rPr>
        <w:t>◎理清情节，写提要</w:t>
      </w:r>
    </w:p>
    <w:p w14:paraId="3D8A6A0F">
      <w:pPr>
        <w:snapToGrid w:val="0"/>
        <w:spacing w:line="360" w:lineRule="auto"/>
        <w:ind w:firstLine="480" w:firstLineChars="200"/>
        <w:contextualSpacing/>
        <w:jc w:val="left"/>
        <w:rPr>
          <w:rFonts w:hint="eastAsia" w:ascii="宋体" w:hAnsi="宋体"/>
          <w:sz w:val="24"/>
        </w:rPr>
      </w:pPr>
      <w:r>
        <w:rPr>
          <w:rFonts w:hint="eastAsia" w:ascii="宋体" w:hAnsi="宋体"/>
          <w:sz w:val="24"/>
        </w:rPr>
        <w:t>这部作品有曲折感人的情节。请同学们看目录，故事分为第一部和第二部，各九章，共十八章。我们可以用写提要的方法来理清故事情节线索。</w:t>
      </w:r>
    </w:p>
    <w:p w14:paraId="0213A2DC">
      <w:pPr>
        <w:snapToGrid w:val="0"/>
        <w:spacing w:line="360" w:lineRule="auto"/>
        <w:ind w:firstLine="480" w:firstLineChars="200"/>
        <w:contextualSpacing/>
        <w:jc w:val="left"/>
        <w:rPr>
          <w:rFonts w:hint="eastAsia" w:ascii="宋体" w:hAnsi="宋体"/>
          <w:sz w:val="24"/>
        </w:rPr>
      </w:pPr>
      <w:r>
        <w:rPr>
          <w:rFonts w:hint="eastAsia" w:ascii="宋体" w:hAnsi="宋体"/>
          <w:sz w:val="24"/>
        </w:rPr>
        <w:t>方法指导：</w:t>
      </w:r>
    </w:p>
    <w:p w14:paraId="465B8A7E">
      <w:pPr>
        <w:snapToGrid w:val="0"/>
        <w:spacing w:line="360" w:lineRule="auto"/>
        <w:ind w:firstLine="480" w:firstLineChars="200"/>
        <w:contextualSpacing/>
        <w:jc w:val="left"/>
        <w:rPr>
          <w:rFonts w:hint="eastAsia" w:ascii="宋体" w:hAnsi="宋体"/>
          <w:sz w:val="24"/>
        </w:rPr>
      </w:pPr>
      <w:r>
        <w:rPr>
          <w:rFonts w:hint="eastAsia" w:ascii="宋体" w:hAnsi="宋体"/>
          <w:sz w:val="24"/>
        </w:rPr>
        <w:t>见第三单元《整本书阅读〈骆驼祥子〉圈点、批注、做笔记》中的“何为写提要”。</w:t>
      </w:r>
    </w:p>
    <w:p w14:paraId="40DCE2EF">
      <w:pPr>
        <w:snapToGrid w:val="0"/>
        <w:spacing w:line="360" w:lineRule="auto"/>
        <w:ind w:firstLine="480" w:firstLineChars="200"/>
        <w:contextualSpacing/>
        <w:jc w:val="left"/>
        <w:rPr>
          <w:rFonts w:hint="eastAsia" w:ascii="宋体" w:hAnsi="宋体"/>
          <w:sz w:val="24"/>
        </w:rPr>
      </w:pPr>
      <w:r>
        <w:rPr>
          <w:rFonts w:hint="eastAsia" w:ascii="宋体" w:hAnsi="宋体"/>
          <w:sz w:val="24"/>
        </w:rPr>
        <w:t>◎聚焦人物，做摘抄</w:t>
      </w:r>
    </w:p>
    <w:p w14:paraId="74FACF86">
      <w:pPr>
        <w:snapToGrid w:val="0"/>
        <w:spacing w:line="360" w:lineRule="auto"/>
        <w:ind w:firstLine="480" w:firstLineChars="200"/>
        <w:contextualSpacing/>
        <w:jc w:val="left"/>
        <w:rPr>
          <w:rFonts w:hint="eastAsia" w:ascii="宋体" w:hAnsi="宋体"/>
          <w:sz w:val="24"/>
        </w:rPr>
      </w:pPr>
      <w:r>
        <w:rPr>
          <w:rFonts w:hint="eastAsia" w:ascii="宋体" w:hAnsi="宋体"/>
          <w:sz w:val="24"/>
        </w:rPr>
        <w:t>作为一部闪耀着崇高的理想主义光芒的长篇小说，《钢铁是怎样炼成的》最大的成功之处就在于塑造了保尔·柯察金这一无产阶级英雄形象。我们在阅读这部作品时，不妨聚焦主人公保尔，做点摘抄。</w:t>
      </w:r>
    </w:p>
    <w:p w14:paraId="54F84CAD">
      <w:pPr>
        <w:snapToGrid w:val="0"/>
        <w:spacing w:line="360" w:lineRule="auto"/>
        <w:ind w:firstLine="480" w:firstLineChars="200"/>
        <w:contextualSpacing/>
        <w:jc w:val="left"/>
        <w:rPr>
          <w:rFonts w:hint="eastAsia" w:ascii="宋体" w:hAnsi="宋体"/>
          <w:sz w:val="24"/>
        </w:rPr>
      </w:pPr>
      <w:r>
        <w:rPr>
          <w:rFonts w:hint="eastAsia" w:ascii="宋体" w:hAnsi="宋体"/>
          <w:sz w:val="24"/>
        </w:rPr>
        <w:t>方法指导：</w:t>
      </w:r>
    </w:p>
    <w:p w14:paraId="54A27292">
      <w:pPr>
        <w:snapToGrid w:val="0"/>
        <w:spacing w:line="360" w:lineRule="auto"/>
        <w:ind w:firstLine="480" w:firstLineChars="200"/>
        <w:contextualSpacing/>
        <w:jc w:val="left"/>
        <w:rPr>
          <w:rFonts w:hint="eastAsia" w:ascii="宋体" w:hAnsi="宋体"/>
          <w:sz w:val="24"/>
        </w:rPr>
      </w:pPr>
      <w:r>
        <w:rPr>
          <w:rFonts w:hint="eastAsia" w:ascii="宋体" w:hAnsi="宋体"/>
          <w:sz w:val="24"/>
        </w:rPr>
        <w:t>摘抄，就是选摘、抄录原文中的词语、句子、段落等。摘抄的内容可以是原作中的典故、警句、精彩片段等，一般要根据学习、借鉴的意图来选择。比如阅读《钢铁是怎样炼成的》，为了分析评价主人公保尔·柯察金，可以摘抄描写他言谈、举止、心理的片段以及各种人物对他的评价。</w:t>
      </w:r>
    </w:p>
    <w:p w14:paraId="77123030">
      <w:pPr>
        <w:snapToGrid w:val="0"/>
        <w:spacing w:line="360" w:lineRule="auto"/>
        <w:ind w:firstLine="480" w:firstLineChars="200"/>
        <w:contextualSpacing/>
        <w:jc w:val="left"/>
        <w:rPr>
          <w:rFonts w:hint="eastAsia" w:ascii="宋体" w:hAnsi="宋体"/>
          <w:sz w:val="24"/>
        </w:rPr>
      </w:pPr>
      <w:r>
        <w:rPr>
          <w:rFonts w:hint="eastAsia" w:ascii="宋体" w:hAnsi="宋体"/>
          <w:sz w:val="24"/>
        </w:rPr>
        <w:t>◎阅读感悟，写心得</w:t>
      </w:r>
    </w:p>
    <w:p w14:paraId="0FCFA9E3">
      <w:pPr>
        <w:snapToGrid w:val="0"/>
        <w:spacing w:line="360" w:lineRule="auto"/>
        <w:ind w:firstLine="480" w:firstLineChars="200"/>
        <w:contextualSpacing/>
        <w:jc w:val="left"/>
        <w:rPr>
          <w:rFonts w:hint="eastAsia" w:ascii="宋体" w:hAnsi="宋体"/>
          <w:sz w:val="24"/>
        </w:rPr>
      </w:pPr>
      <w:r>
        <w:rPr>
          <w:rFonts w:hint="eastAsia" w:ascii="宋体" w:hAnsi="宋体"/>
          <w:sz w:val="24"/>
        </w:rPr>
        <w:t>这是一部“红色经典”。人到底应该怎样度过自己的一生？怎样才能在革命斗争中成长为真正的钢铁战士？在阅读的时候，你一定会有很多感悟，我们可以用写心得的方法记录自己阅读时的体验、感想。</w:t>
      </w:r>
    </w:p>
    <w:p w14:paraId="2CB5141A">
      <w:pPr>
        <w:snapToGrid w:val="0"/>
        <w:spacing w:line="360" w:lineRule="auto"/>
        <w:ind w:firstLine="480" w:firstLineChars="200"/>
        <w:contextualSpacing/>
        <w:jc w:val="left"/>
        <w:rPr>
          <w:rFonts w:hint="eastAsia" w:ascii="宋体" w:hAnsi="宋体"/>
          <w:sz w:val="24"/>
        </w:rPr>
      </w:pPr>
      <w:r>
        <w:rPr>
          <w:rFonts w:hint="eastAsia" w:ascii="宋体" w:hAnsi="宋体"/>
          <w:sz w:val="24"/>
        </w:rPr>
        <w:t>方法指导：</w:t>
      </w:r>
    </w:p>
    <w:p w14:paraId="39D0EA7C">
      <w:pPr>
        <w:snapToGrid w:val="0"/>
        <w:spacing w:line="360" w:lineRule="auto"/>
        <w:ind w:firstLine="480" w:firstLineChars="200"/>
        <w:contextualSpacing/>
        <w:jc w:val="left"/>
        <w:rPr>
          <w:rFonts w:hint="eastAsia" w:ascii="宋体" w:hAnsi="宋体"/>
          <w:sz w:val="24"/>
        </w:rPr>
      </w:pPr>
      <w:r>
        <w:rPr>
          <w:rFonts w:hint="eastAsia" w:ascii="宋体" w:hAnsi="宋体"/>
          <w:sz w:val="24"/>
        </w:rPr>
        <w:t>见第三单元《整本书阅读〈骆驼祥子〉圈点、批注、做笔记》中的“何为写心得”。</w:t>
      </w:r>
    </w:p>
    <w:p w14:paraId="1EC06400">
      <w:pPr>
        <w:snapToGrid w:val="0"/>
        <w:spacing w:line="360" w:lineRule="auto"/>
        <w:ind w:firstLine="480" w:firstLineChars="200"/>
        <w:contextualSpacing/>
        <w:jc w:val="left"/>
        <w:rPr>
          <w:rFonts w:hint="eastAsia" w:ascii="宋体" w:hAnsi="宋体"/>
          <w:sz w:val="24"/>
        </w:rPr>
      </w:pPr>
      <w:r>
        <w:rPr>
          <w:rFonts w:hint="eastAsia" w:ascii="宋体" w:hAnsi="宋体"/>
          <w:sz w:val="24"/>
        </w:rPr>
        <w:t>小结：在阅读实践中，摘抄和做笔记常常是结合在一起的，有时几则摘抄连贯起来便可以成为作品的提要，有时摘抄之后可以随手记下读书心得。</w:t>
      </w:r>
    </w:p>
    <w:p w14:paraId="55C91C61">
      <w:pPr>
        <w:snapToGrid w:val="0"/>
        <w:spacing w:line="360" w:lineRule="auto"/>
        <w:ind w:firstLine="480" w:firstLineChars="200"/>
        <w:contextualSpacing/>
        <w:jc w:val="left"/>
        <w:rPr>
          <w:rFonts w:hint="eastAsia" w:ascii="宋体" w:hAnsi="宋体"/>
          <w:sz w:val="24"/>
        </w:rPr>
      </w:pPr>
      <w:r>
        <w:rPr>
          <w:rFonts w:hint="eastAsia" w:ascii="宋体" w:hAnsi="宋体"/>
          <w:sz w:val="24"/>
        </w:rPr>
        <w:t>3.探究活动三：制订阅读计划。</w:t>
      </w:r>
    </w:p>
    <w:p w14:paraId="1F52A0EA">
      <w:pPr>
        <w:snapToGrid w:val="0"/>
        <w:spacing w:line="360" w:lineRule="auto"/>
        <w:ind w:firstLine="480" w:firstLineChars="200"/>
        <w:contextualSpacing/>
        <w:jc w:val="left"/>
        <w:rPr>
          <w:rFonts w:hint="eastAsia" w:ascii="宋体" w:hAnsi="宋体"/>
          <w:sz w:val="24"/>
        </w:rPr>
      </w:pPr>
      <w:r>
        <w:rPr>
          <w:rFonts w:hint="eastAsia" w:ascii="宋体" w:hAnsi="宋体"/>
          <w:sz w:val="24"/>
        </w:rPr>
        <w:t>◎全书共十八章，请按照老师指导的方法，有计划地用三周的时间完成整本书的阅读。建议浏览性阅读，每周读六章，每读完一章,就以读书卡的形式记录下主要的信息,然后理清情节，完成摘抄、写提要、写心得的学习目标。</w:t>
      </w:r>
    </w:p>
    <w:p w14:paraId="3FF3E529">
      <w:pPr>
        <w:snapToGrid w:val="0"/>
        <w:spacing w:line="360" w:lineRule="auto"/>
        <w:ind w:firstLine="480" w:firstLineChars="200"/>
        <w:contextualSpacing/>
        <w:jc w:val="left"/>
        <w:rPr>
          <w:rFonts w:hint="eastAsia" w:ascii="宋体" w:hAnsi="宋体"/>
          <w:sz w:val="24"/>
        </w:rPr>
      </w:pPr>
      <w:r>
        <w:rPr>
          <w:rFonts w:hint="eastAsia" w:ascii="宋体" w:hAnsi="宋体"/>
          <w:sz w:val="24"/>
        </w:rPr>
        <w:t>阅读计划：</w:t>
      </w:r>
    </w:p>
    <w:p w14:paraId="0AAB198F">
      <w:pPr>
        <w:snapToGrid w:val="0"/>
        <w:spacing w:line="360" w:lineRule="auto"/>
        <w:ind w:firstLine="480" w:firstLineChars="200"/>
        <w:contextualSpacing/>
        <w:jc w:val="left"/>
        <w:rPr>
          <w:rFonts w:hint="eastAsia" w:ascii="宋体" w:hAnsi="宋体"/>
          <w:sz w:val="24"/>
        </w:rPr>
      </w:pPr>
      <w:r>
        <w:rPr>
          <w:rFonts w:hint="eastAsia" w:ascii="宋体" w:hAnsi="宋体"/>
          <w:sz w:val="24"/>
        </w:rPr>
        <w:t>第一周：阅读第一部1—6章。第二周：阅读第一部7—9章，第二部1—3章。第三周：阅读第二部4—9章。</w:t>
      </w:r>
    </w:p>
    <w:p w14:paraId="6100373F">
      <w:pPr>
        <w:snapToGrid w:val="0"/>
        <w:spacing w:line="360" w:lineRule="auto"/>
        <w:ind w:firstLine="480" w:firstLineChars="200"/>
        <w:contextualSpacing/>
        <w:jc w:val="left"/>
        <w:rPr>
          <w:rFonts w:hint="eastAsia" w:ascii="宋体" w:hAnsi="宋体"/>
          <w:sz w:val="24"/>
        </w:rPr>
      </w:pPr>
      <w:r>
        <w:rPr>
          <w:rFonts w:hint="eastAsia" w:ascii="宋体" w:hAnsi="宋体"/>
          <w:sz w:val="24"/>
        </w:rPr>
        <w:t>4.探究活动四：阅读交流，理解生命意义。</w:t>
      </w:r>
    </w:p>
    <w:p w14:paraId="605463D8">
      <w:pPr>
        <w:snapToGrid w:val="0"/>
        <w:spacing w:line="360" w:lineRule="auto"/>
        <w:ind w:firstLine="480" w:firstLineChars="200"/>
        <w:contextualSpacing/>
        <w:jc w:val="left"/>
        <w:rPr>
          <w:rFonts w:hint="eastAsia" w:ascii="宋体" w:hAnsi="宋体"/>
          <w:sz w:val="24"/>
        </w:rPr>
      </w:pPr>
      <w:r>
        <w:rPr>
          <w:rFonts w:hint="eastAsia" w:ascii="宋体" w:hAnsi="宋体"/>
          <w:sz w:val="24"/>
        </w:rPr>
        <w:t>◎按照保尔的成长经历来理读保尔成长过程中的主要事件。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8181"/>
      </w:tblGrid>
      <w:tr w14:paraId="6C6F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20874E41">
            <w:pPr>
              <w:spacing w:line="360" w:lineRule="auto"/>
              <w:contextualSpacing/>
              <w:jc w:val="center"/>
              <w:rPr>
                <w:rFonts w:hint="eastAsia" w:ascii="宋体" w:hAnsi="宋体"/>
                <w:sz w:val="24"/>
              </w:rPr>
            </w:pPr>
            <w:r>
              <w:rPr>
                <w:rFonts w:hint="eastAsia" w:ascii="宋体" w:hAnsi="宋体"/>
                <w:sz w:val="24"/>
              </w:rPr>
              <w:t>成长阶段</w:t>
            </w:r>
          </w:p>
        </w:tc>
        <w:tc>
          <w:tcPr>
            <w:tcW w:w="8181" w:type="dxa"/>
            <w:vAlign w:val="center"/>
          </w:tcPr>
          <w:p w14:paraId="01D1E5F7">
            <w:pPr>
              <w:spacing w:line="360" w:lineRule="auto"/>
              <w:contextualSpacing/>
              <w:jc w:val="center"/>
              <w:rPr>
                <w:rFonts w:hint="eastAsia" w:ascii="宋体" w:hAnsi="宋体"/>
                <w:sz w:val="24"/>
              </w:rPr>
            </w:pPr>
            <w:r>
              <w:rPr>
                <w:rFonts w:hint="eastAsia" w:ascii="宋体" w:hAnsi="宋体"/>
                <w:sz w:val="24"/>
              </w:rPr>
              <w:t>主要事件</w:t>
            </w:r>
          </w:p>
        </w:tc>
      </w:tr>
      <w:tr w14:paraId="485F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1A0143E4">
            <w:pPr>
              <w:spacing w:line="360" w:lineRule="auto"/>
              <w:contextualSpacing/>
              <w:jc w:val="center"/>
              <w:rPr>
                <w:rFonts w:hint="eastAsia" w:ascii="宋体" w:hAnsi="宋体"/>
                <w:sz w:val="24"/>
              </w:rPr>
            </w:pPr>
            <w:r>
              <w:rPr>
                <w:rFonts w:hint="eastAsia" w:ascii="宋体" w:hAnsi="宋体"/>
                <w:sz w:val="24"/>
              </w:rPr>
              <w:t>童年时期</w:t>
            </w:r>
          </w:p>
        </w:tc>
        <w:tc>
          <w:tcPr>
            <w:tcW w:w="8181" w:type="dxa"/>
            <w:vAlign w:val="center"/>
          </w:tcPr>
          <w:p w14:paraId="3D964198">
            <w:pPr>
              <w:spacing w:line="360" w:lineRule="auto"/>
              <w:contextualSpacing/>
              <w:jc w:val="left"/>
              <w:rPr>
                <w:rFonts w:hint="eastAsia" w:ascii="宋体" w:hAnsi="宋体"/>
                <w:sz w:val="24"/>
              </w:rPr>
            </w:pPr>
            <w:r>
              <w:rPr>
                <w:rFonts w:hint="eastAsia" w:ascii="宋体" w:hAnsi="宋体"/>
                <w:sz w:val="24"/>
              </w:rPr>
              <w:t>1.因将烟灰撒在神父家的面团上被学校开除；2.在车站食堂工作时目睹了社会的黑暗和底层民众的艰辛；3.营救朱赫来后，因维克多举报被捕</w:t>
            </w:r>
          </w:p>
        </w:tc>
      </w:tr>
      <w:tr w14:paraId="3732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066CD330">
            <w:pPr>
              <w:spacing w:line="360" w:lineRule="auto"/>
              <w:contextualSpacing/>
              <w:jc w:val="center"/>
              <w:rPr>
                <w:rFonts w:hint="eastAsia" w:ascii="宋体" w:hAnsi="宋体"/>
                <w:sz w:val="24"/>
              </w:rPr>
            </w:pPr>
            <w:r>
              <w:rPr>
                <w:rFonts w:hint="eastAsia" w:ascii="宋体" w:hAnsi="宋体"/>
                <w:sz w:val="24"/>
              </w:rPr>
              <w:t>参加红军</w:t>
            </w:r>
          </w:p>
        </w:tc>
        <w:tc>
          <w:tcPr>
            <w:tcW w:w="8181" w:type="dxa"/>
            <w:vAlign w:val="center"/>
          </w:tcPr>
          <w:p w14:paraId="17EE9761">
            <w:pPr>
              <w:spacing w:line="360" w:lineRule="auto"/>
              <w:contextualSpacing/>
              <w:jc w:val="left"/>
              <w:rPr>
                <w:rFonts w:hint="eastAsia" w:ascii="宋体" w:hAnsi="宋体"/>
                <w:sz w:val="24"/>
              </w:rPr>
            </w:pPr>
            <w:r>
              <w:rPr>
                <w:rFonts w:hint="eastAsia" w:ascii="宋体" w:hAnsi="宋体"/>
                <w:sz w:val="24"/>
              </w:rPr>
              <w:t>1.成为英勇的骑兵；2.身中流弹受伤</w:t>
            </w:r>
          </w:p>
        </w:tc>
      </w:tr>
      <w:tr w14:paraId="7CC06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1B1772E0">
            <w:pPr>
              <w:spacing w:line="360" w:lineRule="auto"/>
              <w:contextualSpacing/>
              <w:jc w:val="center"/>
              <w:rPr>
                <w:rFonts w:hint="eastAsia" w:ascii="宋体" w:hAnsi="宋体"/>
                <w:sz w:val="24"/>
              </w:rPr>
            </w:pPr>
            <w:r>
              <w:rPr>
                <w:rFonts w:hint="eastAsia" w:ascii="宋体" w:hAnsi="宋体"/>
                <w:sz w:val="24"/>
              </w:rPr>
              <w:t>参加建设</w:t>
            </w:r>
          </w:p>
        </w:tc>
        <w:tc>
          <w:tcPr>
            <w:tcW w:w="8181" w:type="dxa"/>
            <w:vAlign w:val="center"/>
          </w:tcPr>
          <w:p w14:paraId="6D9EB631">
            <w:pPr>
              <w:spacing w:line="360" w:lineRule="auto"/>
              <w:contextualSpacing/>
              <w:jc w:val="left"/>
              <w:rPr>
                <w:rFonts w:hint="eastAsia" w:ascii="宋体" w:hAnsi="宋体"/>
                <w:sz w:val="24"/>
              </w:rPr>
            </w:pPr>
            <w:r>
              <w:rPr>
                <w:rFonts w:hint="eastAsia" w:ascii="宋体" w:hAnsi="宋体"/>
                <w:sz w:val="24"/>
              </w:rPr>
              <w:t>1.在朱赫来的教育引导下，重新回到党的队伍中来；2.参与筑路</w:t>
            </w:r>
          </w:p>
        </w:tc>
      </w:tr>
      <w:tr w14:paraId="3910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7C1D5152">
            <w:pPr>
              <w:spacing w:line="360" w:lineRule="auto"/>
              <w:contextualSpacing/>
              <w:jc w:val="center"/>
              <w:rPr>
                <w:rFonts w:hint="eastAsia" w:ascii="宋体" w:hAnsi="宋体"/>
                <w:sz w:val="24"/>
              </w:rPr>
            </w:pPr>
            <w:r>
              <w:rPr>
                <w:rFonts w:hint="eastAsia" w:ascii="宋体" w:hAnsi="宋体"/>
                <w:sz w:val="24"/>
              </w:rPr>
              <w:t>失去健康</w:t>
            </w:r>
          </w:p>
        </w:tc>
        <w:tc>
          <w:tcPr>
            <w:tcW w:w="8181" w:type="dxa"/>
            <w:vAlign w:val="center"/>
          </w:tcPr>
          <w:p w14:paraId="0BC5A9CF">
            <w:pPr>
              <w:spacing w:line="360" w:lineRule="auto"/>
              <w:contextualSpacing/>
              <w:jc w:val="left"/>
              <w:rPr>
                <w:rFonts w:hint="eastAsia" w:ascii="宋体" w:hAnsi="宋体"/>
                <w:sz w:val="24"/>
              </w:rPr>
            </w:pPr>
            <w:r>
              <w:rPr>
                <w:rFonts w:hint="eastAsia" w:ascii="宋体" w:hAnsi="宋体"/>
                <w:sz w:val="24"/>
              </w:rPr>
              <w:t>1.娶达雅为妻；2.开始著书写作，开始新的战斗</w:t>
            </w:r>
          </w:p>
        </w:tc>
      </w:tr>
    </w:tbl>
    <w:p w14:paraId="3946D36B">
      <w:pPr>
        <w:snapToGrid w:val="0"/>
        <w:spacing w:line="360" w:lineRule="auto"/>
        <w:ind w:firstLine="480" w:firstLineChars="200"/>
        <w:contextualSpacing/>
        <w:jc w:val="left"/>
        <w:rPr>
          <w:rFonts w:hint="eastAsia" w:ascii="宋体" w:hAnsi="宋体"/>
          <w:sz w:val="24"/>
        </w:rPr>
      </w:pPr>
      <w:r>
        <w:rPr>
          <w:rFonts w:hint="eastAsia" w:ascii="宋体" w:hAnsi="宋体"/>
          <w:sz w:val="24"/>
        </w:rPr>
        <w:t>◎聚焦人物，品读保尔钢铁般的意志品质。</w:t>
      </w:r>
    </w:p>
    <w:p w14:paraId="6D2984C3">
      <w:pPr>
        <w:snapToGrid w:val="0"/>
        <w:spacing w:line="360" w:lineRule="auto"/>
        <w:ind w:firstLine="480" w:firstLineChars="200"/>
        <w:contextualSpacing/>
        <w:jc w:val="left"/>
        <w:rPr>
          <w:rFonts w:hint="eastAsia" w:ascii="宋体" w:hAnsi="宋体"/>
          <w:sz w:val="24"/>
        </w:rPr>
      </w:pPr>
      <w:r>
        <w:rPr>
          <w:rFonts w:hint="eastAsia" w:ascii="宋体" w:hAnsi="宋体"/>
          <w:sz w:val="24"/>
        </w:rPr>
        <w:t>面对爱情：保尔经历了三次恋爱，他为了理想而献身革命，最终选择了和他志同道合的达雅在一起。这个过程中，保尔是不断成长的。从保尔的爱情经历中，我们发现他钢铁般的意志是在割舍恋人的痛苦中，是在革命的理想信念高于一切的信仰中千锤百炼而成的。</w:t>
      </w:r>
    </w:p>
    <w:p w14:paraId="6CD72552">
      <w:pPr>
        <w:snapToGrid w:val="0"/>
        <w:spacing w:line="360" w:lineRule="auto"/>
        <w:ind w:firstLine="480" w:firstLineChars="200"/>
        <w:contextualSpacing/>
        <w:jc w:val="left"/>
        <w:rPr>
          <w:rFonts w:hint="eastAsia" w:ascii="宋体" w:hAnsi="宋体"/>
          <w:sz w:val="24"/>
        </w:rPr>
      </w:pPr>
      <w:r>
        <w:rPr>
          <w:rFonts w:hint="eastAsia" w:ascii="宋体" w:hAnsi="宋体"/>
          <w:sz w:val="24"/>
        </w:rPr>
        <w:t>面对战争：保尔心里装的是革命、是战争。在那血与火的战争年代，保尔驰骋疆场，为革命事业浴血奋战，不惧牺牲。他那钢铁般的意志是在战火纷飞的苦难中千锤百炼而成的。</w:t>
      </w:r>
    </w:p>
    <w:p w14:paraId="14BFBDFE">
      <w:pPr>
        <w:snapToGrid w:val="0"/>
        <w:spacing w:line="360" w:lineRule="auto"/>
        <w:ind w:firstLine="480" w:firstLineChars="200"/>
        <w:contextualSpacing/>
        <w:jc w:val="left"/>
        <w:rPr>
          <w:rFonts w:hint="eastAsia" w:ascii="宋体" w:hAnsi="宋体"/>
          <w:sz w:val="24"/>
        </w:rPr>
      </w:pPr>
      <w:r>
        <w:rPr>
          <w:rFonts w:hint="eastAsia" w:ascii="宋体" w:hAnsi="宋体"/>
          <w:sz w:val="24"/>
        </w:rPr>
        <w:t>面对疾病：病痛没有击垮保尔。他全身瘫痪，接着又双目失明，肆虐的病魔终于把这个充满战斗激情的战士束缚在床榻上了。但在母亲和妻子的帮助下，他用生命写成的小说《暴风雨所诞生的》终于出版了。保尔拿起了新的武器，开始了新的生活。他那钢铁般的意志是在与疾病的顽强抗争中千锤百炼而成的。</w:t>
      </w:r>
    </w:p>
    <w:p w14:paraId="1AE86EDA">
      <w:pPr>
        <w:snapToGrid w:val="0"/>
        <w:spacing w:line="360" w:lineRule="auto"/>
        <w:ind w:firstLine="480" w:firstLineChars="200"/>
        <w:contextualSpacing/>
        <w:jc w:val="left"/>
        <w:rPr>
          <w:rFonts w:hint="eastAsia" w:ascii="宋体" w:hAnsi="宋体"/>
          <w:sz w:val="24"/>
        </w:rPr>
      </w:pPr>
      <w:r>
        <w:rPr>
          <w:rFonts w:hint="eastAsia" w:ascii="宋体" w:hAnsi="宋体"/>
          <w:sz w:val="24"/>
        </w:rPr>
        <w:t>◎人的一生应该怎样度过？保尔是如何想的？</w:t>
      </w:r>
    </w:p>
    <w:p w14:paraId="61F14FCD">
      <w:pPr>
        <w:snapToGrid w:val="0"/>
        <w:spacing w:line="360" w:lineRule="auto"/>
        <w:ind w:firstLine="480" w:firstLineChars="200"/>
        <w:contextualSpacing/>
        <w:jc w:val="left"/>
        <w:rPr>
          <w:rFonts w:hint="eastAsia" w:ascii="宋体" w:hAnsi="宋体"/>
          <w:sz w:val="24"/>
        </w:rPr>
      </w:pPr>
      <w:r>
        <w:rPr>
          <w:rFonts w:hint="eastAsia" w:ascii="宋体" w:hAnsi="宋体"/>
          <w:sz w:val="24"/>
        </w:rPr>
        <w:t>人最宝贵的是生命。生命每个人只有一次。人的一生应当这样度过：当回首往事的时候，他不会因为虚度年华而悔恨，也不会因为碌碌无为而羞愧；在临死的时候，他能够说：“我的整个生命和全部精力，都已经献给了世界上最壮丽的事业——为人类的解放而斗争。”</w:t>
      </w:r>
    </w:p>
    <w:p w14:paraId="018F4491">
      <w:pPr>
        <w:snapToGrid w:val="0"/>
        <w:spacing w:line="360" w:lineRule="auto"/>
        <w:ind w:firstLine="480" w:firstLineChars="200"/>
        <w:contextualSpacing/>
        <w:jc w:val="left"/>
        <w:rPr>
          <w:rFonts w:hint="eastAsia" w:ascii="宋体" w:hAnsi="宋体"/>
          <w:sz w:val="24"/>
        </w:rPr>
      </w:pPr>
      <w:r>
        <w:rPr>
          <w:rFonts w:hint="eastAsia" w:ascii="宋体" w:hAnsi="宋体"/>
          <w:sz w:val="24"/>
        </w:rPr>
        <w:t>◎读完这本书，你一定深受触动，结合保尔的名言，请以一句精练的话谈谈自己对生命的理解。</w:t>
      </w:r>
    </w:p>
    <w:p w14:paraId="70462106">
      <w:pPr>
        <w:snapToGrid w:val="0"/>
        <w:spacing w:line="360" w:lineRule="auto"/>
        <w:ind w:firstLine="480" w:firstLineChars="200"/>
        <w:contextualSpacing/>
        <w:jc w:val="left"/>
        <w:rPr>
          <w:rFonts w:hint="eastAsia" w:ascii="宋体" w:hAnsi="宋体"/>
          <w:sz w:val="24"/>
        </w:rPr>
      </w:pPr>
      <w:r>
        <w:rPr>
          <w:rFonts w:hint="eastAsia" w:ascii="宋体" w:hAnsi="宋体"/>
          <w:sz w:val="24"/>
        </w:rPr>
        <w:t>（1）人活着，不应该过分看重生命的长度，而应该追求生命的质量。（2）人活着的最高境界就是把他的整个生命奉献给全人类。（3）生命的价值在于不断超越自我。……</w:t>
      </w:r>
    </w:p>
    <w:p w14:paraId="4D6DE5C8">
      <w:pPr>
        <w:snapToGrid w:val="0"/>
        <w:spacing w:line="360" w:lineRule="auto"/>
        <w:ind w:firstLine="480" w:firstLineChars="200"/>
        <w:contextualSpacing/>
        <w:jc w:val="left"/>
        <w:rPr>
          <w:rFonts w:hint="eastAsia" w:ascii="宋体" w:hAnsi="宋体"/>
          <w:sz w:val="24"/>
        </w:rPr>
      </w:pPr>
      <w:r>
        <w:rPr>
          <w:rFonts w:hint="eastAsia" w:ascii="宋体" w:hAnsi="宋体"/>
          <w:sz w:val="24"/>
        </w:rPr>
        <w:t>结束语：这部小说的主题是歌颂苏联青年在保卫苏维埃政权和建设社会主义的斗争中的英雄业绩和献身精神。保尔在卧病不起的时候，仍然以坚韧不拔的意志坚持写作，把整个生命和全部精力都献给了人类最壮丽的事业。作为青少年，我们一定要有自己的志向，一定要为祖国的繁荣昌盛而奋斗。</w:t>
      </w:r>
    </w:p>
    <w:p w14:paraId="0C14FFC1">
      <w:pPr>
        <w:snapToGrid w:val="0"/>
        <w:spacing w:line="360" w:lineRule="auto"/>
        <w:contextualSpacing/>
        <w:jc w:val="left"/>
        <w:rPr>
          <w:rFonts w:hint="eastAsia" w:ascii="宋体" w:hAnsi="宋体"/>
          <w:sz w:val="24"/>
        </w:rPr>
      </w:pPr>
      <w:r>
        <w:rPr>
          <w:rFonts w:hint="eastAsia" w:ascii="宋体" w:hAnsi="宋体"/>
          <w:sz w:val="24"/>
        </w:rPr>
        <w:t>三、作业布置</w:t>
      </w:r>
    </w:p>
    <w:p w14:paraId="1CA43747">
      <w:pPr>
        <w:snapToGrid w:val="0"/>
        <w:spacing w:line="360" w:lineRule="auto"/>
        <w:ind w:firstLine="480" w:firstLineChars="200"/>
        <w:contextualSpacing/>
        <w:jc w:val="left"/>
        <w:rPr>
          <w:rFonts w:hint="eastAsia" w:ascii="宋体" w:hAnsi="宋体"/>
          <w:sz w:val="24"/>
        </w:rPr>
      </w:pPr>
      <w:r>
        <w:rPr>
          <w:rFonts w:hint="eastAsia" w:ascii="宋体" w:hAnsi="宋体"/>
          <w:sz w:val="24"/>
        </w:rPr>
        <w:t>课后可以对自己感兴趣的内容进行专题探究。</w:t>
      </w:r>
    </w:p>
    <w:p w14:paraId="62E9600E">
      <w:pPr>
        <w:snapToGrid w:val="0"/>
        <w:spacing w:line="360" w:lineRule="auto"/>
        <w:contextualSpacing/>
        <w:jc w:val="left"/>
        <w:rPr>
          <w:rFonts w:hint="eastAsia" w:ascii="宋体" w:hAnsi="宋体"/>
          <w:sz w:val="24"/>
        </w:rPr>
      </w:pPr>
      <w:r>
        <w:drawing>
          <wp:inline distT="0" distB="0" distL="0" distR="0">
            <wp:extent cx="1324610" cy="294640"/>
            <wp:effectExtent l="0" t="0" r="0" b="0"/>
            <wp:docPr id="2114384866" name="图片 2114384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66" name="图片 2114384866"/>
                    <pic:cNvPicPr>
                      <a:picLocks noChangeAspect="1"/>
                    </pic:cNvPicPr>
                  </pic:nvPicPr>
                  <pic:blipFill>
                    <a:blip r:embed="rId13"/>
                    <a:stretch>
                      <a:fillRect/>
                    </a:stretch>
                  </pic:blipFill>
                  <pic:spPr>
                    <a:xfrm>
                      <a:off x="0" y="0"/>
                      <a:ext cx="1324800" cy="295200"/>
                    </a:xfrm>
                    <a:prstGeom prst="rect">
                      <a:avLst/>
                    </a:prstGeom>
                  </pic:spPr>
                </pic:pic>
              </a:graphicData>
            </a:graphic>
          </wp:inline>
        </w:drawing>
      </w:r>
    </w:p>
    <w:p w14:paraId="2E16DAF2">
      <w:pPr>
        <w:snapToGrid w:val="0"/>
        <w:spacing w:line="360" w:lineRule="auto"/>
        <w:contextualSpacing/>
        <w:jc w:val="center"/>
        <w:rPr>
          <w:rFonts w:hint="eastAsia" w:ascii="宋体" w:hAnsi="宋体"/>
          <w:sz w:val="24"/>
        </w:rPr>
      </w:pPr>
      <w:r>
        <w:drawing>
          <wp:inline distT="0" distB="0" distL="0" distR="0">
            <wp:extent cx="4191000" cy="1839595"/>
            <wp:effectExtent l="0" t="0" r="0" b="8255"/>
            <wp:docPr id="2114384867" name="图片 2114384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67" name="图片 2114384867"/>
                    <pic:cNvPicPr>
                      <a:picLocks noChangeAspect="1"/>
                    </pic:cNvPicPr>
                  </pic:nvPicPr>
                  <pic:blipFill>
                    <a:blip r:embed="rId14"/>
                    <a:stretch>
                      <a:fillRect/>
                    </a:stretch>
                  </pic:blipFill>
                  <pic:spPr>
                    <a:xfrm>
                      <a:off x="0" y="0"/>
                      <a:ext cx="4230415" cy="1856938"/>
                    </a:xfrm>
                    <a:prstGeom prst="rect">
                      <a:avLst/>
                    </a:prstGeom>
                  </pic:spPr>
                </pic:pic>
              </a:graphicData>
            </a:graphic>
          </wp:inline>
        </w:drawing>
      </w:r>
    </w:p>
    <w:p w14:paraId="3DDA31EF">
      <w:pPr>
        <w:snapToGrid w:val="0"/>
        <w:spacing w:line="360" w:lineRule="auto"/>
        <w:contextualSpacing/>
        <w:jc w:val="left"/>
        <w:rPr>
          <w:rFonts w:hint="eastAsia" w:ascii="宋体" w:hAnsi="宋体"/>
          <w:sz w:val="24"/>
        </w:rPr>
      </w:pPr>
      <w:r>
        <w:drawing>
          <wp:inline distT="0" distB="0" distL="0" distR="0">
            <wp:extent cx="1324610" cy="294640"/>
            <wp:effectExtent l="0" t="0" r="0" b="0"/>
            <wp:docPr id="2114384868" name="图片 2114384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68" name="图片 2114384868"/>
                    <pic:cNvPicPr>
                      <a:picLocks noChangeAspect="1"/>
                    </pic:cNvPicPr>
                  </pic:nvPicPr>
                  <pic:blipFill>
                    <a:blip r:embed="rId15"/>
                    <a:stretch>
                      <a:fillRect/>
                    </a:stretch>
                  </pic:blipFill>
                  <pic:spPr>
                    <a:xfrm>
                      <a:off x="0" y="0"/>
                      <a:ext cx="1324800" cy="295200"/>
                    </a:xfrm>
                    <a:prstGeom prst="rect">
                      <a:avLst/>
                    </a:prstGeom>
                  </pic:spPr>
                </pic:pic>
              </a:graphicData>
            </a:graphic>
          </wp:inline>
        </w:drawing>
      </w:r>
    </w:p>
    <w:p w14:paraId="76BA6441">
      <w:pPr>
        <w:snapToGrid w:val="0"/>
        <w:spacing w:line="360" w:lineRule="auto"/>
        <w:ind w:firstLine="480" w:firstLineChars="200"/>
        <w:contextualSpacing/>
        <w:jc w:val="left"/>
        <w:rPr>
          <w:rFonts w:hint="eastAsia" w:ascii="宋体" w:hAnsi="宋体"/>
          <w:sz w:val="24"/>
        </w:rPr>
      </w:pPr>
      <w:r>
        <w:rPr>
          <w:rFonts w:hint="eastAsia" w:ascii="宋体" w:hAnsi="宋体"/>
          <w:sz w:val="24"/>
        </w:rPr>
        <w:t>为了更好地落实整本书的阅读，本教学设计先设计了一节阅读前的导读课，指导阅读方法，指明阅读方向，做好阅读规划；还设计了一节阅读后的品读课，在交流阅读成果的过程中，引导学生品读细节，鉴赏人物，背诵名言，领悟人物的精神品质。</w:t>
      </w:r>
    </w:p>
    <w:p w14:paraId="67A507EC">
      <w:pPr>
        <w:snapToGrid w:val="0"/>
        <w:spacing w:line="360" w:lineRule="auto"/>
        <w:ind w:firstLine="480" w:firstLineChars="200"/>
        <w:contextualSpacing/>
        <w:jc w:val="left"/>
        <w:rPr>
          <w:rFonts w:hint="eastAsia" w:ascii="宋体" w:hAnsi="宋体"/>
          <w:sz w:val="24"/>
        </w:rPr>
      </w:pPr>
      <w:r>
        <w:rPr>
          <w:rFonts w:hint="eastAsia" w:ascii="宋体" w:hAnsi="宋体"/>
          <w:sz w:val="24"/>
        </w:rPr>
        <w:t>导读课先整体介绍作者和作品，然后通过指导阅读方法，制定阅读计划，帮助学生更好地开展整本书的阅读。品读课再将学生的阅读理解引向深处，帮助学生深入体会主人公保尔的精神品格，从而得到思想情感的陶冶。最后诵读书中的经典名言，引导学生思考生命的意义，深化理解。</w:t>
      </w:r>
    </w:p>
    <w:p w14:paraId="55625066"/>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157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9E7C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C8A4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2CD4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83D40">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0B8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BE7"/>
    <w:rsid w:val="000635C3"/>
    <w:rsid w:val="00063EE5"/>
    <w:rsid w:val="00072FA0"/>
    <w:rsid w:val="000921F2"/>
    <w:rsid w:val="000D5C17"/>
    <w:rsid w:val="000E2E45"/>
    <w:rsid w:val="000E55A4"/>
    <w:rsid w:val="000F7B08"/>
    <w:rsid w:val="00114A2B"/>
    <w:rsid w:val="00115F6C"/>
    <w:rsid w:val="00145CEE"/>
    <w:rsid w:val="0015387C"/>
    <w:rsid w:val="001570B0"/>
    <w:rsid w:val="001827D9"/>
    <w:rsid w:val="00195A68"/>
    <w:rsid w:val="001A08B7"/>
    <w:rsid w:val="001B68EC"/>
    <w:rsid w:val="001B6D6C"/>
    <w:rsid w:val="001C5B10"/>
    <w:rsid w:val="001F7381"/>
    <w:rsid w:val="0020043F"/>
    <w:rsid w:val="00203FD8"/>
    <w:rsid w:val="00211C0C"/>
    <w:rsid w:val="0022003C"/>
    <w:rsid w:val="00240B63"/>
    <w:rsid w:val="00244BE0"/>
    <w:rsid w:val="00245D4D"/>
    <w:rsid w:val="00255A82"/>
    <w:rsid w:val="00273248"/>
    <w:rsid w:val="002D2C5C"/>
    <w:rsid w:val="0031648B"/>
    <w:rsid w:val="00325986"/>
    <w:rsid w:val="00334B58"/>
    <w:rsid w:val="00354D88"/>
    <w:rsid w:val="003901A9"/>
    <w:rsid w:val="00397561"/>
    <w:rsid w:val="003A397D"/>
    <w:rsid w:val="003D06F2"/>
    <w:rsid w:val="003D392A"/>
    <w:rsid w:val="003D6CA3"/>
    <w:rsid w:val="003F677A"/>
    <w:rsid w:val="00402094"/>
    <w:rsid w:val="004051F5"/>
    <w:rsid w:val="00415749"/>
    <w:rsid w:val="004247EB"/>
    <w:rsid w:val="004266DB"/>
    <w:rsid w:val="00432413"/>
    <w:rsid w:val="00433762"/>
    <w:rsid w:val="00437919"/>
    <w:rsid w:val="00442CB4"/>
    <w:rsid w:val="00445C90"/>
    <w:rsid w:val="004577C3"/>
    <w:rsid w:val="004A7D85"/>
    <w:rsid w:val="004B0728"/>
    <w:rsid w:val="004B33C4"/>
    <w:rsid w:val="004D5F06"/>
    <w:rsid w:val="004E6B77"/>
    <w:rsid w:val="005024FD"/>
    <w:rsid w:val="00510BCE"/>
    <w:rsid w:val="005556B6"/>
    <w:rsid w:val="00557F5C"/>
    <w:rsid w:val="00560662"/>
    <w:rsid w:val="00561A59"/>
    <w:rsid w:val="00574F36"/>
    <w:rsid w:val="00590D6E"/>
    <w:rsid w:val="005A74D0"/>
    <w:rsid w:val="005B0A09"/>
    <w:rsid w:val="005D386C"/>
    <w:rsid w:val="005E4D56"/>
    <w:rsid w:val="005F3142"/>
    <w:rsid w:val="00604C20"/>
    <w:rsid w:val="00624B6C"/>
    <w:rsid w:val="00646691"/>
    <w:rsid w:val="0066118F"/>
    <w:rsid w:val="00671892"/>
    <w:rsid w:val="00681986"/>
    <w:rsid w:val="0069464E"/>
    <w:rsid w:val="006A4BE7"/>
    <w:rsid w:val="006A4D30"/>
    <w:rsid w:val="006B2913"/>
    <w:rsid w:val="006D78D6"/>
    <w:rsid w:val="00700EB1"/>
    <w:rsid w:val="007111B7"/>
    <w:rsid w:val="00726E0B"/>
    <w:rsid w:val="00747818"/>
    <w:rsid w:val="00770D86"/>
    <w:rsid w:val="007A5034"/>
    <w:rsid w:val="007B0AD3"/>
    <w:rsid w:val="007E2FEE"/>
    <w:rsid w:val="007F0348"/>
    <w:rsid w:val="0083630B"/>
    <w:rsid w:val="00841206"/>
    <w:rsid w:val="00861328"/>
    <w:rsid w:val="0086759F"/>
    <w:rsid w:val="00877F01"/>
    <w:rsid w:val="00882BA1"/>
    <w:rsid w:val="008C00BD"/>
    <w:rsid w:val="008E66A4"/>
    <w:rsid w:val="008E70C9"/>
    <w:rsid w:val="00900CF2"/>
    <w:rsid w:val="00961570"/>
    <w:rsid w:val="0096516E"/>
    <w:rsid w:val="009671B3"/>
    <w:rsid w:val="00981668"/>
    <w:rsid w:val="009816D1"/>
    <w:rsid w:val="009B7001"/>
    <w:rsid w:val="009C2F7D"/>
    <w:rsid w:val="009D23AB"/>
    <w:rsid w:val="009F6A84"/>
    <w:rsid w:val="00A050A9"/>
    <w:rsid w:val="00A13E81"/>
    <w:rsid w:val="00A166A9"/>
    <w:rsid w:val="00A33D80"/>
    <w:rsid w:val="00A3496D"/>
    <w:rsid w:val="00A401F6"/>
    <w:rsid w:val="00A52222"/>
    <w:rsid w:val="00A53FDE"/>
    <w:rsid w:val="00A876C4"/>
    <w:rsid w:val="00AE2664"/>
    <w:rsid w:val="00B25BFD"/>
    <w:rsid w:val="00B3792B"/>
    <w:rsid w:val="00B824BC"/>
    <w:rsid w:val="00B84C30"/>
    <w:rsid w:val="00BA649A"/>
    <w:rsid w:val="00BE5BC7"/>
    <w:rsid w:val="00C02D1C"/>
    <w:rsid w:val="00C07A39"/>
    <w:rsid w:val="00C21A84"/>
    <w:rsid w:val="00C33153"/>
    <w:rsid w:val="00C942CE"/>
    <w:rsid w:val="00C962E4"/>
    <w:rsid w:val="00CA11E9"/>
    <w:rsid w:val="00CC2BFA"/>
    <w:rsid w:val="00CC6467"/>
    <w:rsid w:val="00D3715D"/>
    <w:rsid w:val="00D41A64"/>
    <w:rsid w:val="00D44DCF"/>
    <w:rsid w:val="00D53454"/>
    <w:rsid w:val="00D61F59"/>
    <w:rsid w:val="00D63080"/>
    <w:rsid w:val="00D73534"/>
    <w:rsid w:val="00DD4386"/>
    <w:rsid w:val="00DD783B"/>
    <w:rsid w:val="00DF5121"/>
    <w:rsid w:val="00E34DA1"/>
    <w:rsid w:val="00E37108"/>
    <w:rsid w:val="00E8090A"/>
    <w:rsid w:val="00E92ADF"/>
    <w:rsid w:val="00EC44BF"/>
    <w:rsid w:val="00ED04D3"/>
    <w:rsid w:val="00F14FB9"/>
    <w:rsid w:val="00F2348A"/>
    <w:rsid w:val="00F23763"/>
    <w:rsid w:val="00F40287"/>
    <w:rsid w:val="00F52667"/>
    <w:rsid w:val="00F57980"/>
    <w:rsid w:val="00F61F6E"/>
    <w:rsid w:val="00FE2522"/>
    <w:rsid w:val="00FE67CB"/>
    <w:rsid w:val="56AD7BCF"/>
    <w:rsid w:val="75562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1128</Characters>
  <Lines>27</Lines>
  <Paragraphs>7</Paragraphs>
  <TotalTime>198</TotalTime>
  <ScaleCrop>false</ScaleCrop>
  <LinksUpToDate>false</LinksUpToDate>
  <CharactersWithSpaces>1132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8E379A1EC4D7434B825C49487113FB09_12</vt:lpwstr>
  </property>
</Properties>
</file>